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xls" ContentType="application/vnd.ms-exce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1721" w:rsidRPr="00191721" w:rsidRDefault="00191721">
      <w:pPr>
        <w:rPr>
          <w:b/>
          <w:lang w:val="es-ES"/>
        </w:rPr>
      </w:pPr>
      <w:r w:rsidRPr="00191721">
        <w:rPr>
          <w:b/>
          <w:lang w:val="es-ES"/>
        </w:rPr>
        <w:t>PREGUNTA INICIAL DE INTERÉS BIOLÓGICO:</w:t>
      </w:r>
    </w:p>
    <w:p w:rsidR="00191721" w:rsidRDefault="00191721">
      <w:pPr>
        <w:rPr>
          <w:lang w:val="es-ES"/>
        </w:rPr>
      </w:pPr>
      <w:r>
        <w:rPr>
          <w:lang w:val="es-ES"/>
        </w:rPr>
        <w:t>¿Es posible entrenar una red neuronal</w:t>
      </w:r>
      <w:r w:rsidR="008461C2">
        <w:rPr>
          <w:lang w:val="es-ES"/>
        </w:rPr>
        <w:t xml:space="preserve"> para</w:t>
      </w:r>
      <w:r>
        <w:rPr>
          <w:lang w:val="es-ES"/>
        </w:rPr>
        <w:t xml:space="preserve"> que a partir de los datos de posiciones metiladas de una muestra sea capaz de identificar a qué categoría de tejido pertenece (</w:t>
      </w:r>
      <w:r w:rsidR="00796B87">
        <w:rPr>
          <w:lang w:val="es-ES"/>
        </w:rPr>
        <w:t xml:space="preserve">clasificarla en </w:t>
      </w:r>
      <w:r>
        <w:rPr>
          <w:lang w:val="es-ES"/>
        </w:rPr>
        <w:t>una de las 20 categorías de tejidos de</w:t>
      </w:r>
      <w:r w:rsidR="00796B87">
        <w:rPr>
          <w:lang w:val="es-ES"/>
        </w:rPr>
        <w:t>l</w:t>
      </w:r>
      <w:r>
        <w:rPr>
          <w:lang w:val="es-ES"/>
        </w:rPr>
        <w:t xml:space="preserve"> TCGA)?.</w:t>
      </w:r>
    </w:p>
    <w:p w:rsidR="00191721" w:rsidRDefault="000C06E2">
      <w:pPr>
        <w:rPr>
          <w:lang w:val="es-ES"/>
        </w:rPr>
      </w:pPr>
      <w:r>
        <w:rPr>
          <w:lang w:val="es-ES"/>
        </w:rPr>
        <w:t>Variación de la pregunta:</w:t>
      </w:r>
    </w:p>
    <w:p w:rsidR="000C06E2" w:rsidRPr="009B24DD" w:rsidRDefault="000C06E2" w:rsidP="009B24DD">
      <w:pPr>
        <w:pStyle w:val="Prrafodelista"/>
        <w:numPr>
          <w:ilvl w:val="0"/>
          <w:numId w:val="5"/>
        </w:numPr>
        <w:spacing w:after="0" w:line="240" w:lineRule="auto"/>
        <w:rPr>
          <w:lang w:val="es-ES"/>
        </w:rPr>
      </w:pPr>
      <w:r w:rsidRPr="009B24DD">
        <w:rPr>
          <w:lang w:val="es-ES"/>
        </w:rPr>
        <w:t>Lo mismo pero considerando un algoritmo random forest.</w:t>
      </w:r>
    </w:p>
    <w:p w:rsidR="000C06E2" w:rsidRPr="009B24DD" w:rsidRDefault="000C06E2" w:rsidP="009B24DD">
      <w:pPr>
        <w:pStyle w:val="Prrafodelista"/>
        <w:numPr>
          <w:ilvl w:val="0"/>
          <w:numId w:val="5"/>
        </w:numPr>
        <w:spacing w:after="0" w:line="240" w:lineRule="auto"/>
        <w:rPr>
          <w:lang w:val="es-ES"/>
        </w:rPr>
      </w:pPr>
      <w:r w:rsidRPr="009B24DD">
        <w:rPr>
          <w:lang w:val="es-ES"/>
        </w:rPr>
        <w:t>Lo mismo pero considerando un algoritmo árbol de decisión.</w:t>
      </w:r>
      <w:r w:rsidR="00306A35" w:rsidRPr="009B24DD">
        <w:rPr>
          <w:lang w:val="es-ES"/>
        </w:rPr>
        <w:t xml:space="preserve"> Este algoritmo tiene la ventaja de ser fácilmente interpretable, por lo que en el supuesto de que tuviera una capacidad predictiva aceptable podríamos buscar la coherencia de sus criterios de clasificación con los resultados de estudios previos de metilación diferencial entre grupos. </w:t>
      </w:r>
    </w:p>
    <w:p w:rsidR="000C06E2" w:rsidRDefault="000C06E2" w:rsidP="009B24DD">
      <w:pPr>
        <w:pStyle w:val="Prrafodelista"/>
        <w:numPr>
          <w:ilvl w:val="0"/>
          <w:numId w:val="5"/>
        </w:numPr>
        <w:spacing w:after="0" w:line="240" w:lineRule="auto"/>
        <w:rPr>
          <w:lang w:val="es-ES"/>
        </w:rPr>
      </w:pPr>
      <w:r w:rsidRPr="009B24DD">
        <w:rPr>
          <w:lang w:val="es-ES"/>
        </w:rPr>
        <w:t xml:space="preserve">Lo mismo pero en lugar de utilizar datos de metilación usando los datos </w:t>
      </w:r>
      <w:r w:rsidR="00796B87" w:rsidRPr="009B24DD">
        <w:rPr>
          <w:lang w:val="es-ES"/>
        </w:rPr>
        <w:t xml:space="preserve">(picos) </w:t>
      </w:r>
      <w:r w:rsidRPr="009B24DD">
        <w:rPr>
          <w:lang w:val="es-ES"/>
        </w:rPr>
        <w:t>de histonas modificadas.</w:t>
      </w:r>
    </w:p>
    <w:p w:rsidR="008D4242" w:rsidRDefault="008D4242" w:rsidP="008D4242">
      <w:pPr>
        <w:spacing w:after="0" w:line="240" w:lineRule="auto"/>
        <w:rPr>
          <w:lang w:val="es-ES"/>
        </w:rPr>
      </w:pPr>
    </w:p>
    <w:p w:rsidR="008D4242" w:rsidRDefault="008D4242" w:rsidP="008D4242">
      <w:pPr>
        <w:spacing w:after="0" w:line="240" w:lineRule="auto"/>
        <w:rPr>
          <w:lang w:val="es-ES"/>
        </w:rPr>
      </w:pPr>
      <w:r>
        <w:rPr>
          <w:lang w:val="es-ES"/>
        </w:rPr>
        <w:t>Una primera propuesta de Título para el trabajo sería:</w:t>
      </w:r>
    </w:p>
    <w:p w:rsidR="008D4242" w:rsidRPr="00B62AB7" w:rsidRDefault="008D4242" w:rsidP="008D4242">
      <w:pPr>
        <w:spacing w:after="0" w:line="240" w:lineRule="auto"/>
        <w:rPr>
          <w:sz w:val="24"/>
          <w:szCs w:val="24"/>
          <w:lang w:val="es-ES"/>
        </w:rPr>
      </w:pPr>
      <w:r w:rsidRPr="00B62AB7">
        <w:rPr>
          <w:b/>
          <w:sz w:val="24"/>
          <w:szCs w:val="24"/>
          <w:lang w:val="es-ES"/>
        </w:rPr>
        <w:t>Clasificador deep learning de muestras tumorales basado en perfiles de metilación a partir de los datos procesados de NCI Genomic Data Commons (GDC)</w:t>
      </w:r>
      <w:r w:rsidRPr="00B62AB7">
        <w:rPr>
          <w:sz w:val="24"/>
          <w:szCs w:val="24"/>
          <w:lang w:val="es-ES"/>
        </w:rPr>
        <w:t>.</w:t>
      </w:r>
    </w:p>
    <w:p w:rsidR="000C06E2" w:rsidRDefault="000C06E2" w:rsidP="000C06E2">
      <w:pPr>
        <w:spacing w:after="0" w:line="240" w:lineRule="auto"/>
        <w:rPr>
          <w:lang w:val="es-ES"/>
        </w:rPr>
      </w:pPr>
    </w:p>
    <w:p w:rsidR="001A1055" w:rsidRDefault="001A1055" w:rsidP="000C06E2">
      <w:pPr>
        <w:spacing w:after="0" w:line="240" w:lineRule="auto"/>
        <w:rPr>
          <w:b/>
        </w:rPr>
      </w:pPr>
      <w:r w:rsidRPr="001A1055">
        <w:rPr>
          <w:b/>
        </w:rPr>
        <w:t>Palabras clave: methylation, classifier,</w:t>
      </w:r>
      <w:r>
        <w:rPr>
          <w:b/>
        </w:rPr>
        <w:t xml:space="preserve"> TCGA, </w:t>
      </w:r>
      <w:r w:rsidRPr="001A1055">
        <w:rPr>
          <w:b/>
        </w:rPr>
        <w:t xml:space="preserve"> </w:t>
      </w:r>
      <w:r>
        <w:rPr>
          <w:b/>
        </w:rPr>
        <w:t xml:space="preserve">NCI Genomic Data Commons (GDC), </w:t>
      </w:r>
      <w:r w:rsidR="009D4068">
        <w:rPr>
          <w:b/>
        </w:rPr>
        <w:t xml:space="preserve">epigenomics, </w:t>
      </w:r>
      <w:r w:rsidRPr="001A1055">
        <w:rPr>
          <w:b/>
        </w:rPr>
        <w:t xml:space="preserve">machine learning, deep leraning, </w:t>
      </w:r>
      <w:r>
        <w:rPr>
          <w:b/>
        </w:rPr>
        <w:t xml:space="preserve">cancer, </w:t>
      </w:r>
      <w:r w:rsidRPr="001A1055">
        <w:rPr>
          <w:b/>
        </w:rPr>
        <w:t>tumours</w:t>
      </w:r>
      <w:r w:rsidR="00656326">
        <w:rPr>
          <w:b/>
        </w:rPr>
        <w:t>, Illumina methylation 450k</w:t>
      </w:r>
      <w:r>
        <w:rPr>
          <w:b/>
        </w:rPr>
        <w:t>.</w:t>
      </w:r>
    </w:p>
    <w:p w:rsidR="001A1055" w:rsidRDefault="001A1055" w:rsidP="000C06E2">
      <w:pPr>
        <w:spacing w:after="0" w:line="240" w:lineRule="auto"/>
        <w:rPr>
          <w:b/>
        </w:rPr>
      </w:pPr>
    </w:p>
    <w:p w:rsidR="009D4068" w:rsidRDefault="009D4068" w:rsidP="009D4068">
      <w:pPr>
        <w:spacing w:after="0" w:line="240" w:lineRule="auto"/>
        <w:rPr>
          <w:lang w:val="es-ES"/>
        </w:rPr>
      </w:pPr>
      <w:r>
        <w:rPr>
          <w:lang w:val="es-ES"/>
        </w:rPr>
        <w:t>Se partiría de los datos depositados en TCGA (aproximadamente ¿? 11000 muestras existentes en TCGA) cuyas tablas de fenotipos contemplan unas ¿? 400 variables, entre las que se encuentran los tipos de tejido.</w:t>
      </w:r>
    </w:p>
    <w:p w:rsidR="009D4068" w:rsidRDefault="009D4068" w:rsidP="009D4068">
      <w:pPr>
        <w:spacing w:after="0" w:line="240" w:lineRule="auto"/>
        <w:rPr>
          <w:lang w:val="es-ES"/>
        </w:rPr>
      </w:pPr>
    </w:p>
    <w:p w:rsidR="009D4068" w:rsidRDefault="009D4068" w:rsidP="009D4068">
      <w:pPr>
        <w:spacing w:after="0" w:line="240" w:lineRule="auto"/>
        <w:rPr>
          <w:lang w:val="es-ES"/>
        </w:rPr>
      </w:pPr>
      <w:r>
        <w:rPr>
          <w:lang w:val="es-ES"/>
        </w:rPr>
        <w:t>El planteamiento trata de ser algo diferente del que he observado en otros trabajos y que resumido consistiría en partir de dos grupos de muestras (dos grupos fenotípicamente distintos) y obtener las “features” (expresión de genes, locis metilados, picos de histonas) que estadísticamente poseen valores diferenciales.</w:t>
      </w:r>
    </w:p>
    <w:p w:rsidR="009D4068" w:rsidRDefault="009D4068" w:rsidP="009D4068">
      <w:pPr>
        <w:spacing w:after="0" w:line="240" w:lineRule="auto"/>
        <w:rPr>
          <w:lang w:val="es-ES"/>
        </w:rPr>
      </w:pPr>
    </w:p>
    <w:p w:rsidR="003E3C68" w:rsidRPr="003E3C68" w:rsidRDefault="003E3C68" w:rsidP="000C06E2">
      <w:pPr>
        <w:spacing w:after="0" w:line="240" w:lineRule="auto"/>
        <w:rPr>
          <w:b/>
          <w:lang w:val="es-ES"/>
        </w:rPr>
      </w:pPr>
      <w:r w:rsidRPr="003E3C68">
        <w:rPr>
          <w:b/>
          <w:lang w:val="es-ES"/>
        </w:rPr>
        <w:t>Descripción general:</w:t>
      </w:r>
    </w:p>
    <w:p w:rsidR="003E3C68" w:rsidRDefault="003E3C68" w:rsidP="000C06E2">
      <w:pPr>
        <w:spacing w:after="0" w:line="240" w:lineRule="auto"/>
        <w:rPr>
          <w:lang w:val="es-ES"/>
        </w:rPr>
      </w:pPr>
    </w:p>
    <w:p w:rsidR="003E3C68" w:rsidRDefault="003E3C68" w:rsidP="003E3C68">
      <w:pPr>
        <w:pStyle w:val="Prrafodelista"/>
        <w:numPr>
          <w:ilvl w:val="0"/>
          <w:numId w:val="7"/>
        </w:numPr>
        <w:spacing w:after="0" w:line="240" w:lineRule="auto"/>
        <w:rPr>
          <w:lang w:val="es-ES"/>
        </w:rPr>
      </w:pPr>
      <w:r w:rsidRPr="003E3C68">
        <w:rPr>
          <w:lang w:val="es-ES"/>
        </w:rPr>
        <w:t>Descarga del mayor volumen de ensayos de análisis de metilación posibles.</w:t>
      </w:r>
      <w:r w:rsidR="00BB2C75">
        <w:rPr>
          <w:lang w:val="es-ES"/>
        </w:rPr>
        <w:t xml:space="preserve"> Alternativas:</w:t>
      </w:r>
    </w:p>
    <w:p w:rsidR="00BB2C75" w:rsidRDefault="00BB2C75" w:rsidP="00BB2C75">
      <w:pPr>
        <w:pStyle w:val="Prrafodelista"/>
        <w:numPr>
          <w:ilvl w:val="1"/>
          <w:numId w:val="7"/>
        </w:numPr>
        <w:spacing w:after="0" w:line="240" w:lineRule="auto"/>
        <w:rPr>
          <w:lang w:val="es-ES"/>
        </w:rPr>
      </w:pPr>
      <w:r>
        <w:rPr>
          <w:lang w:val="es-ES"/>
        </w:rPr>
        <w:t>Usar la librería TCGAbiolinks. Acceso al portal GDC Genimic Data Commons.</w:t>
      </w:r>
    </w:p>
    <w:p w:rsidR="00BB2C75" w:rsidRDefault="00BB2C75" w:rsidP="00BB2C75">
      <w:pPr>
        <w:pStyle w:val="Prrafodelista"/>
        <w:numPr>
          <w:ilvl w:val="1"/>
          <w:numId w:val="7"/>
        </w:numPr>
        <w:spacing w:after="0" w:line="240" w:lineRule="auto"/>
        <w:rPr>
          <w:lang w:val="es-ES"/>
        </w:rPr>
      </w:pPr>
      <w:r>
        <w:rPr>
          <w:lang w:val="es-ES"/>
        </w:rPr>
        <w:t>Usar la librería curatedTCGAData. Acceso al repositorio BROAD Genome Data Analysis Center Firehose.</w:t>
      </w:r>
    </w:p>
    <w:p w:rsidR="00550859" w:rsidRPr="00D07DD8" w:rsidRDefault="00BB2C75" w:rsidP="00D07DD8">
      <w:pPr>
        <w:pStyle w:val="Prrafodelista"/>
        <w:numPr>
          <w:ilvl w:val="1"/>
          <w:numId w:val="7"/>
        </w:numPr>
        <w:spacing w:after="0" w:line="240" w:lineRule="auto"/>
        <w:rPr>
          <w:lang w:val="es-ES"/>
        </w:rPr>
      </w:pPr>
      <w:r>
        <w:rPr>
          <w:lang w:val="es-ES"/>
        </w:rPr>
        <w:t>Usar la librería RTCGATollbox.</w:t>
      </w:r>
    </w:p>
    <w:p w:rsidR="00D07DD8" w:rsidRDefault="00D07DD8" w:rsidP="003E3C68">
      <w:pPr>
        <w:pStyle w:val="Prrafodelista"/>
        <w:numPr>
          <w:ilvl w:val="0"/>
          <w:numId w:val="7"/>
        </w:numPr>
        <w:spacing w:after="0" w:line="240" w:lineRule="auto"/>
        <w:rPr>
          <w:lang w:val="es-ES"/>
        </w:rPr>
      </w:pPr>
      <w:r>
        <w:rPr>
          <w:lang w:val="es-ES"/>
        </w:rPr>
        <w:t>Categorización de las muestras:</w:t>
      </w:r>
    </w:p>
    <w:p w:rsidR="003E3C68" w:rsidRDefault="00D07DD8" w:rsidP="00D07DD8">
      <w:pPr>
        <w:pStyle w:val="Prrafodelista"/>
        <w:numPr>
          <w:ilvl w:val="1"/>
          <w:numId w:val="7"/>
        </w:numPr>
        <w:spacing w:after="0" w:line="240" w:lineRule="auto"/>
        <w:rPr>
          <w:lang w:val="es-ES"/>
        </w:rPr>
      </w:pPr>
      <w:r>
        <w:rPr>
          <w:lang w:val="es-ES"/>
        </w:rPr>
        <w:t>Opción 1:</w:t>
      </w:r>
      <w:r w:rsidR="003E3C68">
        <w:rPr>
          <w:lang w:val="es-ES"/>
        </w:rPr>
        <w:t xml:space="preserve"> etiquetándolas como muestras de control (no patológicas) y muestras patológicas etiquetadas por  patologías.</w:t>
      </w:r>
    </w:p>
    <w:p w:rsidR="00D07DD8" w:rsidRDefault="00D07DD8" w:rsidP="00D07DD8">
      <w:pPr>
        <w:pStyle w:val="Prrafodelista"/>
        <w:numPr>
          <w:ilvl w:val="1"/>
          <w:numId w:val="7"/>
        </w:numPr>
        <w:spacing w:after="0" w:line="240" w:lineRule="auto"/>
        <w:rPr>
          <w:lang w:val="es-ES"/>
        </w:rPr>
      </w:pPr>
      <w:r>
        <w:rPr>
          <w:lang w:val="es-ES"/>
        </w:rPr>
        <w:t>Opción 2: etiquetándolas como muestras con una patología concreta y resto de muestras.</w:t>
      </w:r>
    </w:p>
    <w:p w:rsidR="003E3C68" w:rsidRDefault="003E3C68" w:rsidP="003E3C68">
      <w:pPr>
        <w:pStyle w:val="Prrafodelista"/>
        <w:numPr>
          <w:ilvl w:val="0"/>
          <w:numId w:val="7"/>
        </w:numPr>
        <w:spacing w:after="0" w:line="240" w:lineRule="auto"/>
        <w:rPr>
          <w:lang w:val="es-ES"/>
        </w:rPr>
      </w:pPr>
      <w:r>
        <w:rPr>
          <w:lang w:val="es-ES"/>
        </w:rPr>
        <w:t>Desglose del conjunto de muestras entre conjunto de entrenamiento y conjunto test.</w:t>
      </w:r>
    </w:p>
    <w:p w:rsidR="003E3C68" w:rsidRDefault="003E3C68" w:rsidP="003E3C68">
      <w:pPr>
        <w:pStyle w:val="Prrafodelista"/>
        <w:numPr>
          <w:ilvl w:val="0"/>
          <w:numId w:val="7"/>
        </w:numPr>
        <w:spacing w:after="0" w:line="240" w:lineRule="auto"/>
        <w:rPr>
          <w:lang w:val="es-ES"/>
        </w:rPr>
      </w:pPr>
      <w:r>
        <w:rPr>
          <w:lang w:val="es-ES"/>
        </w:rPr>
        <w:t>A partir de las muestras de entrenamiento, determinación de las sondas con valores (proporciones de metilación, valores betas) diferenciales entre cada patología y el conj</w:t>
      </w:r>
      <w:r w:rsidR="00D07DD8">
        <w:rPr>
          <w:lang w:val="es-ES"/>
        </w:rPr>
        <w:t>unto de las muestras de control o entre una patología y el resto de muestras.</w:t>
      </w:r>
    </w:p>
    <w:p w:rsidR="003E3C68" w:rsidRDefault="003E3C68" w:rsidP="003E3C68">
      <w:pPr>
        <w:pStyle w:val="Prrafodelista"/>
        <w:numPr>
          <w:ilvl w:val="0"/>
          <w:numId w:val="7"/>
        </w:numPr>
        <w:spacing w:after="0" w:line="240" w:lineRule="auto"/>
        <w:rPr>
          <w:lang w:val="es-ES"/>
        </w:rPr>
      </w:pPr>
      <w:r>
        <w:rPr>
          <w:lang w:val="es-ES"/>
        </w:rPr>
        <w:t>Selección de las sondas (solo muestras de entrenamiento).</w:t>
      </w:r>
      <w:r w:rsidR="00656326">
        <w:rPr>
          <w:lang w:val="es-ES"/>
        </w:rPr>
        <w:t xml:space="preserve"> Alternativas:</w:t>
      </w:r>
    </w:p>
    <w:p w:rsidR="00656326" w:rsidRDefault="00656326" w:rsidP="00656326">
      <w:pPr>
        <w:pStyle w:val="Prrafodelista"/>
        <w:numPr>
          <w:ilvl w:val="1"/>
          <w:numId w:val="7"/>
        </w:numPr>
        <w:spacing w:after="0" w:line="240" w:lineRule="auto"/>
        <w:rPr>
          <w:lang w:val="es-ES"/>
        </w:rPr>
      </w:pPr>
      <w:r>
        <w:rPr>
          <w:lang w:val="es-ES"/>
        </w:rPr>
        <w:lastRenderedPageBreak/>
        <w:t>Sondas con valores diferenciales entre cada grupo diseasecode y un grupo de</w:t>
      </w:r>
      <w:r w:rsidR="00413DB1">
        <w:rPr>
          <w:lang w:val="es-ES"/>
        </w:rPr>
        <w:t xml:space="preserve"> </w:t>
      </w:r>
      <w:r>
        <w:rPr>
          <w:lang w:val="es-ES"/>
        </w:rPr>
        <w:t>control formado por todas las muestras de control de todos los estudios. Se seleccionan las sondas comunes a todos los contrastes.</w:t>
      </w:r>
    </w:p>
    <w:p w:rsidR="00656326" w:rsidRDefault="00656326" w:rsidP="00656326">
      <w:pPr>
        <w:pStyle w:val="Prrafodelista"/>
        <w:numPr>
          <w:ilvl w:val="1"/>
          <w:numId w:val="7"/>
        </w:numPr>
        <w:spacing w:after="0" w:line="240" w:lineRule="auto"/>
        <w:rPr>
          <w:lang w:val="es-ES"/>
        </w:rPr>
      </w:pPr>
      <w:r>
        <w:rPr>
          <w:lang w:val="es-ES"/>
        </w:rPr>
        <w:t xml:space="preserve">Sondas con valores diferenciales entre </w:t>
      </w:r>
      <w:r w:rsidR="00413DB1">
        <w:rPr>
          <w:lang w:val="es-ES"/>
        </w:rPr>
        <w:t>cada diseasecode y el resto de muestras. Cada patología en concreto vs todas las demás muestras. Se seleccionan la unión de todos los subcon</w:t>
      </w:r>
      <w:r w:rsidR="00D07DD8">
        <w:rPr>
          <w:lang w:val="es-ES"/>
        </w:rPr>
        <w:t>jun</w:t>
      </w:r>
      <w:r w:rsidR="00413DB1">
        <w:rPr>
          <w:lang w:val="es-ES"/>
        </w:rPr>
        <w:t>tos de sondas</w:t>
      </w:r>
      <w:r w:rsidR="00D07DD8">
        <w:rPr>
          <w:lang w:val="es-ES"/>
        </w:rPr>
        <w:t xml:space="preserve"> obtenidos</w:t>
      </w:r>
      <w:r w:rsidR="00413DB1">
        <w:rPr>
          <w:lang w:val="es-ES"/>
        </w:rPr>
        <w:t>.</w:t>
      </w:r>
    </w:p>
    <w:p w:rsidR="00413DB1" w:rsidRDefault="00413DB1" w:rsidP="00656326">
      <w:pPr>
        <w:pStyle w:val="Prrafodelista"/>
        <w:numPr>
          <w:ilvl w:val="1"/>
          <w:numId w:val="7"/>
        </w:numPr>
        <w:spacing w:after="0" w:line="240" w:lineRule="auto"/>
        <w:rPr>
          <w:lang w:val="es-ES"/>
        </w:rPr>
      </w:pPr>
      <w:r>
        <w:rPr>
          <w:lang w:val="es-ES"/>
        </w:rPr>
        <w:t>Seleccionar el subconjunto de sondas con mayor variabilidad (un número manejable de cómo máximo 30.000 sondas.</w:t>
      </w:r>
    </w:p>
    <w:p w:rsidR="00413DB1" w:rsidRDefault="00413DB1" w:rsidP="00656326">
      <w:pPr>
        <w:pStyle w:val="Prrafodelista"/>
        <w:numPr>
          <w:ilvl w:val="1"/>
          <w:numId w:val="7"/>
        </w:numPr>
        <w:spacing w:after="0" w:line="240" w:lineRule="auto"/>
        <w:rPr>
          <w:lang w:val="es-ES"/>
        </w:rPr>
      </w:pPr>
      <w:r>
        <w:rPr>
          <w:lang w:val="es-ES"/>
        </w:rPr>
        <w:t>Seleccionar aleatoriamente las sondas en un número similar al del puntos anterior.</w:t>
      </w:r>
    </w:p>
    <w:p w:rsidR="003E3C68" w:rsidRDefault="003E3C68" w:rsidP="003E3C68">
      <w:pPr>
        <w:pStyle w:val="Prrafodelista"/>
        <w:numPr>
          <w:ilvl w:val="0"/>
          <w:numId w:val="7"/>
        </w:numPr>
        <w:spacing w:after="0" w:line="240" w:lineRule="auto"/>
        <w:rPr>
          <w:lang w:val="es-ES"/>
        </w:rPr>
      </w:pPr>
      <w:r>
        <w:rPr>
          <w:lang w:val="es-ES"/>
        </w:rPr>
        <w:t>Con el subconjunto de mue</w:t>
      </w:r>
      <w:r w:rsidR="00B97C26">
        <w:rPr>
          <w:lang w:val="es-ES"/>
        </w:rPr>
        <w:t>s</w:t>
      </w:r>
      <w:r>
        <w:rPr>
          <w:lang w:val="es-ES"/>
        </w:rPr>
        <w:t>tras, formulación de los clasificadores: red neuronal y random forest.</w:t>
      </w:r>
    </w:p>
    <w:p w:rsidR="00B97C26" w:rsidRDefault="00B97C26" w:rsidP="003E3C68">
      <w:pPr>
        <w:pStyle w:val="Prrafodelista"/>
        <w:numPr>
          <w:ilvl w:val="0"/>
          <w:numId w:val="7"/>
        </w:numPr>
        <w:spacing w:after="0" w:line="240" w:lineRule="auto"/>
        <w:rPr>
          <w:lang w:val="es-ES"/>
        </w:rPr>
      </w:pPr>
      <w:r>
        <w:rPr>
          <w:lang w:val="es-ES"/>
        </w:rPr>
        <w:t>Determinar los genes asociados (o sus promotores) a las sondas seleccionadas, analizando su ontología, al menos de forma preliminar.</w:t>
      </w:r>
    </w:p>
    <w:p w:rsidR="003E3C68" w:rsidRPr="003E3C68" w:rsidRDefault="003E3C68" w:rsidP="003E3C68">
      <w:pPr>
        <w:pStyle w:val="Prrafodelista"/>
        <w:numPr>
          <w:ilvl w:val="0"/>
          <w:numId w:val="7"/>
        </w:numPr>
        <w:spacing w:after="0" w:line="240" w:lineRule="auto"/>
        <w:rPr>
          <w:lang w:val="es-ES"/>
        </w:rPr>
      </w:pPr>
      <w:r>
        <w:rPr>
          <w:lang w:val="es-ES"/>
        </w:rPr>
        <w:t>Evaluación de clasificador en las muestras test.</w:t>
      </w:r>
    </w:p>
    <w:p w:rsidR="003E3C68" w:rsidRDefault="003E3C68" w:rsidP="000C06E2">
      <w:pPr>
        <w:spacing w:after="0" w:line="240" w:lineRule="auto"/>
        <w:rPr>
          <w:lang w:val="es-ES"/>
        </w:rPr>
      </w:pPr>
    </w:p>
    <w:p w:rsidR="009D4068" w:rsidRDefault="009D4068" w:rsidP="000C06E2">
      <w:pPr>
        <w:spacing w:after="0" w:line="240" w:lineRule="auto"/>
        <w:rPr>
          <w:lang w:val="es-ES"/>
        </w:rPr>
      </w:pPr>
    </w:p>
    <w:p w:rsidR="009D4068" w:rsidRPr="0060538C" w:rsidRDefault="009D4068" w:rsidP="000C06E2">
      <w:pPr>
        <w:spacing w:after="0" w:line="240" w:lineRule="auto"/>
        <w:rPr>
          <w:b/>
          <w:lang w:val="es-ES"/>
        </w:rPr>
      </w:pPr>
      <w:r w:rsidRPr="0060538C">
        <w:rPr>
          <w:b/>
          <w:lang w:val="es-ES"/>
        </w:rPr>
        <w:t>Objetivos:</w:t>
      </w:r>
    </w:p>
    <w:p w:rsidR="0060538C" w:rsidRPr="0060538C" w:rsidRDefault="009D4068" w:rsidP="009D4068">
      <w:pPr>
        <w:pStyle w:val="Prrafodelista"/>
        <w:numPr>
          <w:ilvl w:val="0"/>
          <w:numId w:val="9"/>
        </w:numPr>
        <w:spacing w:after="0" w:line="240" w:lineRule="auto"/>
        <w:rPr>
          <w:b/>
          <w:lang w:val="es-ES"/>
        </w:rPr>
      </w:pPr>
      <w:r w:rsidRPr="0060538C">
        <w:rPr>
          <w:b/>
          <w:lang w:val="es-ES"/>
        </w:rPr>
        <w:t>Obtener un clasificador que a partir del  perfil de metilación, valores betas de un subconjunto seleccionado de sondas del array Illumina 450k, determinar si la muestra es patológica o no, y de serlo, a qué patología de</w:t>
      </w:r>
      <w:r w:rsidR="0060538C" w:rsidRPr="0060538C">
        <w:rPr>
          <w:b/>
          <w:lang w:val="es-ES"/>
        </w:rPr>
        <w:t xml:space="preserve"> la clasificación de TCGA corresponde.</w:t>
      </w:r>
    </w:p>
    <w:p w:rsidR="009D4068" w:rsidRPr="0060538C" w:rsidRDefault="009D4068" w:rsidP="009D4068">
      <w:pPr>
        <w:pStyle w:val="Prrafodelista"/>
        <w:numPr>
          <w:ilvl w:val="0"/>
          <w:numId w:val="9"/>
        </w:numPr>
        <w:spacing w:after="0" w:line="240" w:lineRule="auto"/>
        <w:rPr>
          <w:b/>
          <w:lang w:val="es-ES"/>
        </w:rPr>
      </w:pPr>
      <w:r w:rsidRPr="0060538C">
        <w:rPr>
          <w:b/>
          <w:lang w:val="es-ES"/>
        </w:rPr>
        <w:t xml:space="preserve"> </w:t>
      </w:r>
      <w:r w:rsidR="00A54A82">
        <w:rPr>
          <w:b/>
          <w:lang w:val="es-ES"/>
        </w:rPr>
        <w:t>Aproximación, a partir de la ubicación de las sondas con valores diferenciales entre muestras patológicas y controles, de procesos biológicos comunes al conjunto de tumores.</w:t>
      </w:r>
    </w:p>
    <w:p w:rsidR="009D4068" w:rsidRDefault="009D4068" w:rsidP="000C06E2">
      <w:pPr>
        <w:spacing w:after="0" w:line="240" w:lineRule="auto"/>
        <w:rPr>
          <w:lang w:val="es-ES"/>
        </w:rPr>
      </w:pPr>
    </w:p>
    <w:p w:rsidR="00F51964" w:rsidRPr="002634B4" w:rsidRDefault="00F51964" w:rsidP="00F51964">
      <w:pPr>
        <w:spacing w:after="0" w:line="240" w:lineRule="auto"/>
        <w:rPr>
          <w:b/>
          <w:lang w:val="es-ES"/>
        </w:rPr>
      </w:pPr>
      <w:r w:rsidRPr="002634B4">
        <w:rPr>
          <w:b/>
          <w:lang w:val="es-ES"/>
        </w:rPr>
        <w:t>En cuanto a la búsqueda de bibliografía:</w:t>
      </w:r>
    </w:p>
    <w:p w:rsidR="00F51964" w:rsidRDefault="00F51964" w:rsidP="00F51964">
      <w:pPr>
        <w:spacing w:after="0" w:line="240" w:lineRule="auto"/>
        <w:rPr>
          <w:lang w:val="es-ES"/>
        </w:rPr>
      </w:pPr>
    </w:p>
    <w:p w:rsidR="00F51964" w:rsidRDefault="00F51964" w:rsidP="00F51964">
      <w:pPr>
        <w:spacing w:after="0" w:line="240" w:lineRule="auto"/>
        <w:rPr>
          <w:lang w:val="es-ES"/>
        </w:rPr>
      </w:pPr>
      <w:r>
        <w:rPr>
          <w:lang w:val="es-ES"/>
        </w:rPr>
        <w:t>Partiendo de Búsquedas en GOOGLE scholar:</w:t>
      </w:r>
    </w:p>
    <w:p w:rsidR="00F51964" w:rsidRDefault="00F51964" w:rsidP="00F51964">
      <w:pPr>
        <w:numPr>
          <w:ilvl w:val="2"/>
          <w:numId w:val="1"/>
        </w:numPr>
        <w:shd w:val="clear" w:color="auto" w:fill="FFFFFF"/>
        <w:spacing w:after="0" w:line="240" w:lineRule="auto"/>
        <w:rPr>
          <w:rFonts w:ascii="Arial" w:eastAsia="Times New Roman" w:hAnsi="Arial" w:cs="Arial"/>
          <w:color w:val="222222"/>
          <w:sz w:val="17"/>
          <w:szCs w:val="17"/>
          <w:lang w:eastAsia="en-GB"/>
        </w:rPr>
      </w:pPr>
      <w:r w:rsidRPr="00181BEE">
        <w:rPr>
          <w:rFonts w:ascii="Arial" w:eastAsia="Times New Roman" w:hAnsi="Arial" w:cs="Arial"/>
          <w:color w:val="222222"/>
          <w:sz w:val="17"/>
          <w:szCs w:val="17"/>
          <w:lang w:eastAsia="en-GB"/>
        </w:rPr>
        <w:t>epigenetic methylation</w:t>
      </w:r>
    </w:p>
    <w:p w:rsidR="00F51964" w:rsidRDefault="00F51964" w:rsidP="00F51964">
      <w:pPr>
        <w:numPr>
          <w:ilvl w:val="2"/>
          <w:numId w:val="1"/>
        </w:numPr>
        <w:shd w:val="clear" w:color="auto" w:fill="FFFFFF"/>
        <w:spacing w:after="0" w:line="240" w:lineRule="auto"/>
        <w:rPr>
          <w:rFonts w:ascii="Arial" w:eastAsia="Times New Roman" w:hAnsi="Arial" w:cs="Arial"/>
          <w:color w:val="222222"/>
          <w:sz w:val="17"/>
          <w:szCs w:val="17"/>
          <w:lang w:eastAsia="en-GB"/>
        </w:rPr>
      </w:pPr>
      <w:r w:rsidRPr="00181BEE">
        <w:rPr>
          <w:rFonts w:ascii="Arial" w:eastAsia="Times New Roman" w:hAnsi="Arial" w:cs="Arial"/>
          <w:color w:val="222222"/>
          <w:sz w:val="17"/>
          <w:szCs w:val="17"/>
          <w:lang w:eastAsia="en-GB"/>
        </w:rPr>
        <w:t>promoter methylation</w:t>
      </w:r>
    </w:p>
    <w:p w:rsidR="00F51964" w:rsidRDefault="00E44266" w:rsidP="00F51964">
      <w:pPr>
        <w:numPr>
          <w:ilvl w:val="2"/>
          <w:numId w:val="1"/>
        </w:numPr>
        <w:shd w:val="clear" w:color="auto" w:fill="FFFFFF"/>
        <w:spacing w:after="0" w:line="240" w:lineRule="auto"/>
        <w:rPr>
          <w:rFonts w:ascii="Arial" w:eastAsia="Times New Roman" w:hAnsi="Arial" w:cs="Arial"/>
          <w:color w:val="222222"/>
          <w:sz w:val="17"/>
          <w:szCs w:val="17"/>
          <w:lang w:eastAsia="en-GB"/>
        </w:rPr>
      </w:pPr>
      <w:hyperlink r:id="rId7" w:history="1">
        <w:r w:rsidR="00F51964" w:rsidRPr="00181BEE">
          <w:rPr>
            <w:rFonts w:ascii="Arial" w:eastAsia="Times New Roman" w:hAnsi="Arial" w:cs="Arial"/>
            <w:color w:val="222222"/>
            <w:sz w:val="17"/>
            <w:szCs w:val="17"/>
            <w:lang w:eastAsia="en-GB"/>
          </w:rPr>
          <w:t>histone methylation</w:t>
        </w:r>
      </w:hyperlink>
    </w:p>
    <w:p w:rsidR="00F51964" w:rsidRDefault="00F51964" w:rsidP="00F51964">
      <w:pPr>
        <w:numPr>
          <w:ilvl w:val="2"/>
          <w:numId w:val="1"/>
        </w:numPr>
        <w:shd w:val="clear" w:color="auto" w:fill="FFFFFF"/>
        <w:spacing w:after="0" w:line="240" w:lineRule="auto"/>
        <w:rPr>
          <w:rFonts w:ascii="Arial" w:eastAsia="Times New Roman" w:hAnsi="Arial" w:cs="Arial"/>
          <w:color w:val="222222"/>
          <w:sz w:val="17"/>
          <w:szCs w:val="17"/>
          <w:lang w:eastAsia="en-GB"/>
        </w:rPr>
      </w:pPr>
      <w:r w:rsidRPr="00ED13F2">
        <w:rPr>
          <w:rFonts w:ascii="Arial" w:eastAsia="Times New Roman" w:hAnsi="Arial" w:cs="Arial"/>
          <w:color w:val="222222"/>
          <w:sz w:val="17"/>
          <w:szCs w:val="17"/>
          <w:lang w:eastAsia="en-GB"/>
        </w:rPr>
        <w:t>dna methylation</w:t>
      </w:r>
    </w:p>
    <w:p w:rsidR="00F51964" w:rsidRDefault="00F51964" w:rsidP="00F51964">
      <w:pPr>
        <w:shd w:val="clear" w:color="auto" w:fill="FFFFFF"/>
        <w:spacing w:after="0" w:line="240" w:lineRule="auto"/>
        <w:rPr>
          <w:rFonts w:ascii="Arial" w:eastAsia="Times New Roman" w:hAnsi="Arial" w:cs="Arial"/>
          <w:color w:val="222222"/>
          <w:sz w:val="17"/>
          <w:szCs w:val="17"/>
          <w:lang w:eastAsia="en-GB"/>
        </w:rPr>
      </w:pPr>
    </w:p>
    <w:p w:rsidR="00F51964" w:rsidRDefault="00F51964" w:rsidP="00F51964">
      <w:pPr>
        <w:shd w:val="clear" w:color="auto" w:fill="FFFFFF"/>
        <w:spacing w:after="0" w:line="240" w:lineRule="auto"/>
        <w:rPr>
          <w:lang w:val="es-ES"/>
        </w:rPr>
      </w:pPr>
      <w:r>
        <w:rPr>
          <w:lang w:val="es-ES"/>
        </w:rPr>
        <w:t>Ordenaría por fecha d</w:t>
      </w:r>
      <w:r w:rsidRPr="00796B87">
        <w:rPr>
          <w:lang w:val="es-ES"/>
        </w:rPr>
        <w:t>e</w:t>
      </w:r>
      <w:r>
        <w:rPr>
          <w:lang w:val="es-ES"/>
        </w:rPr>
        <w:t xml:space="preserve"> </w:t>
      </w:r>
      <w:r w:rsidRPr="00796B87">
        <w:rPr>
          <w:lang w:val="es-ES"/>
        </w:rPr>
        <w:t>publicación,</w:t>
      </w:r>
      <w:r>
        <w:rPr>
          <w:lang w:val="es-ES"/>
        </w:rPr>
        <w:t xml:space="preserve"> puesto que las librerías R para manejar los repositorios de datos de TCGA son recientes no creo que sea preciso remontarse muchos años atrás para comprobar si existe publicado algún trabajo con este enfoque. </w:t>
      </w:r>
    </w:p>
    <w:p w:rsidR="00761166" w:rsidRDefault="00761166" w:rsidP="00F51964">
      <w:pPr>
        <w:shd w:val="clear" w:color="auto" w:fill="FFFFFF"/>
        <w:spacing w:after="0" w:line="240" w:lineRule="auto"/>
        <w:rPr>
          <w:lang w:val="es-ES"/>
        </w:rPr>
      </w:pPr>
    </w:p>
    <w:p w:rsidR="00F51964" w:rsidRDefault="00761166" w:rsidP="00F51964">
      <w:pPr>
        <w:shd w:val="clear" w:color="auto" w:fill="FFFFFF"/>
        <w:spacing w:after="0" w:line="240" w:lineRule="auto"/>
        <w:rPr>
          <w:lang w:val="es-ES"/>
        </w:rPr>
      </w:pPr>
      <w:r>
        <w:rPr>
          <w:lang w:val="es-ES"/>
        </w:rPr>
        <w:t xml:space="preserve">En cualquier caso necesitaría un </w:t>
      </w:r>
      <w:r w:rsidR="00F51964">
        <w:rPr>
          <w:lang w:val="es-ES"/>
        </w:rPr>
        <w:t>criterio de selección de artículos dado que su número es abrumador.</w:t>
      </w:r>
    </w:p>
    <w:p w:rsidR="00F51964" w:rsidRDefault="00F51964" w:rsidP="000C06E2">
      <w:pPr>
        <w:spacing w:after="0" w:line="240" w:lineRule="auto"/>
        <w:rPr>
          <w:lang w:val="es-ES"/>
        </w:rPr>
      </w:pPr>
    </w:p>
    <w:p w:rsidR="00F51964" w:rsidRDefault="00F51964" w:rsidP="00F51964">
      <w:pPr>
        <w:shd w:val="clear" w:color="auto" w:fill="FFFFFF"/>
        <w:spacing w:after="0" w:line="240" w:lineRule="auto"/>
        <w:rPr>
          <w:lang w:val="es-ES"/>
        </w:rPr>
      </w:pPr>
      <w:r w:rsidRPr="00B97C26">
        <w:rPr>
          <w:b/>
          <w:lang w:val="es-ES"/>
        </w:rPr>
        <w:t>En concreto, los artículos que he consultado</w:t>
      </w:r>
      <w:r>
        <w:rPr>
          <w:lang w:val="es-ES"/>
        </w:rPr>
        <w:t>:</w:t>
      </w:r>
    </w:p>
    <w:p w:rsidR="00F51964" w:rsidRDefault="00F51964" w:rsidP="00F51964">
      <w:pPr>
        <w:shd w:val="clear" w:color="auto" w:fill="FFFFFF"/>
        <w:spacing w:after="0" w:line="240" w:lineRule="auto"/>
        <w:rPr>
          <w:lang w:val="es-ES"/>
        </w:rPr>
      </w:pPr>
      <w:r w:rsidRPr="00B97C26">
        <w:t xml:space="preserve">Capper, D., Jones, D. T., Sill, M., Hovestadt, V., Schrimpf, D., Sturm, D., ... &amp; Pfister, S. M. (2018). DNA methylation-based classification of central nervous system tumours. </w:t>
      </w:r>
      <w:r w:rsidRPr="00B97C26">
        <w:rPr>
          <w:lang w:val="es-ES"/>
        </w:rPr>
        <w:t>Nature, 555(7697), 469-474.</w:t>
      </w:r>
    </w:p>
    <w:p w:rsidR="00F51964" w:rsidRDefault="00F51964" w:rsidP="00F51964">
      <w:pPr>
        <w:shd w:val="clear" w:color="auto" w:fill="FFFFFF"/>
        <w:spacing w:after="0" w:line="240" w:lineRule="auto"/>
        <w:rPr>
          <w:lang w:val="es-ES"/>
        </w:rPr>
      </w:pPr>
    </w:p>
    <w:p w:rsidR="00F51964" w:rsidRDefault="00F51964" w:rsidP="00F51964">
      <w:pPr>
        <w:shd w:val="clear" w:color="auto" w:fill="FFFFFF"/>
        <w:spacing w:after="0" w:line="240" w:lineRule="auto"/>
        <w:rPr>
          <w:lang w:val="es-ES"/>
        </w:rPr>
      </w:pPr>
      <w:r>
        <w:rPr>
          <w:lang w:val="es-ES"/>
        </w:rPr>
        <w:t>El clasificador es Randomforest. De este artículo veo que es factible un clasificador que a partir de 2801 muestras es capaz de clasificar los tumores cerebrales</w:t>
      </w:r>
      <w:r w:rsidR="00761166">
        <w:rPr>
          <w:lang w:val="es-ES"/>
        </w:rPr>
        <w:t xml:space="preserve"> en más de 90 categoría, lo hace</w:t>
      </w:r>
      <w:r>
        <w:rPr>
          <w:lang w:val="es-ES"/>
        </w:rPr>
        <w:t xml:space="preserve"> a partir de 32000 sondas seleccionadas por su variabilidad, (de este artículo saco la idea de usar la librería Rtsne en lugar del análisis de componentes principales.</w:t>
      </w:r>
    </w:p>
    <w:p w:rsidR="00F51964" w:rsidRDefault="00F51964" w:rsidP="00F51964">
      <w:pPr>
        <w:shd w:val="clear" w:color="auto" w:fill="FFFFFF"/>
        <w:spacing w:after="0" w:line="240" w:lineRule="auto"/>
        <w:rPr>
          <w:lang w:val="es-ES"/>
        </w:rPr>
      </w:pPr>
    </w:p>
    <w:p w:rsidR="00F51964" w:rsidRDefault="00F51964" w:rsidP="00F51964">
      <w:pPr>
        <w:shd w:val="clear" w:color="auto" w:fill="FFFFFF"/>
        <w:spacing w:after="0" w:line="240" w:lineRule="auto"/>
      </w:pPr>
      <w:r w:rsidRPr="00B97C26">
        <w:lastRenderedPageBreak/>
        <w:t>Koelsche, C., Schrimpf, D., Stichel, D., Sill, M., Sahm, F., Reuss, D. E., ... &amp; von Deimling, A. (2021). Sarcoma classification by DNA methylation profiling. Nature communications, 12(1), 1-10.</w:t>
      </w:r>
    </w:p>
    <w:p w:rsidR="00F51964" w:rsidRDefault="00F51964" w:rsidP="00F51964">
      <w:pPr>
        <w:shd w:val="clear" w:color="auto" w:fill="FFFFFF"/>
        <w:spacing w:after="0" w:line="240" w:lineRule="auto"/>
      </w:pPr>
    </w:p>
    <w:p w:rsidR="00F51964" w:rsidRDefault="00F51964" w:rsidP="00F51964">
      <w:pPr>
        <w:shd w:val="clear" w:color="auto" w:fill="FFFFFF"/>
        <w:spacing w:after="0" w:line="240" w:lineRule="auto"/>
        <w:rPr>
          <w:lang w:val="es-ES"/>
        </w:rPr>
      </w:pPr>
      <w:r w:rsidRPr="00B97C26">
        <w:rPr>
          <w:lang w:val="es-ES"/>
        </w:rPr>
        <w:t>Clasificador de sarcomas. Uti</w:t>
      </w:r>
      <w:r>
        <w:rPr>
          <w:lang w:val="es-ES"/>
        </w:rPr>
        <w:t>liza la misma metodología que el</w:t>
      </w:r>
      <w:r w:rsidRPr="00B97C26">
        <w:rPr>
          <w:lang w:val="es-ES"/>
        </w:rPr>
        <w:t xml:space="preserve"> estudio de Capper.</w:t>
      </w:r>
      <w:r>
        <w:rPr>
          <w:lang w:val="es-ES"/>
        </w:rPr>
        <w:t xml:space="preserve"> </w:t>
      </w:r>
      <w:r w:rsidRPr="00B97C26">
        <w:rPr>
          <w:lang w:val="es-ES"/>
        </w:rPr>
        <w:t>Se entrena con 1077 muestras clasificad</w:t>
      </w:r>
      <w:r>
        <w:rPr>
          <w:lang w:val="es-ES"/>
        </w:rPr>
        <w:t>a</w:t>
      </w:r>
      <w:r w:rsidRPr="00B97C26">
        <w:rPr>
          <w:lang w:val="es-ES"/>
        </w:rPr>
        <w:t>s en 62 categorías.</w:t>
      </w:r>
    </w:p>
    <w:p w:rsidR="00F51964" w:rsidRDefault="00F51964" w:rsidP="00F51964">
      <w:pPr>
        <w:shd w:val="clear" w:color="auto" w:fill="FFFFFF"/>
        <w:spacing w:after="0" w:line="240" w:lineRule="auto"/>
        <w:rPr>
          <w:lang w:val="es-ES"/>
        </w:rPr>
      </w:pPr>
    </w:p>
    <w:p w:rsidR="00F51964" w:rsidRDefault="00F51964" w:rsidP="00F51964">
      <w:pPr>
        <w:shd w:val="clear" w:color="auto" w:fill="FFFFFF"/>
        <w:spacing w:after="0" w:line="240" w:lineRule="auto"/>
        <w:rPr>
          <w:lang w:val="es-ES"/>
        </w:rPr>
      </w:pPr>
      <w:r>
        <w:rPr>
          <w:lang w:val="es-ES"/>
        </w:rPr>
        <w:t>He consultado también los Trabajos Fin de Máster de Lorena Ponce y Ana Díez.</w:t>
      </w:r>
    </w:p>
    <w:p w:rsidR="00A54A82" w:rsidRDefault="00A54A82" w:rsidP="00F51964">
      <w:pPr>
        <w:shd w:val="clear" w:color="auto" w:fill="FFFFFF"/>
        <w:spacing w:after="0" w:line="240" w:lineRule="auto"/>
        <w:rPr>
          <w:lang w:val="es-ES"/>
        </w:rPr>
      </w:pPr>
    </w:p>
    <w:p w:rsidR="00A54A82" w:rsidRDefault="00A54A82" w:rsidP="00F51964">
      <w:pPr>
        <w:shd w:val="clear" w:color="auto" w:fill="FFFFFF"/>
        <w:spacing w:after="0" w:line="240" w:lineRule="auto"/>
        <w:rPr>
          <w:lang w:val="es-ES"/>
        </w:rPr>
      </w:pPr>
      <w:r>
        <w:rPr>
          <w:lang w:val="es-ES"/>
        </w:rPr>
        <w:t>Librerías R:</w:t>
      </w:r>
    </w:p>
    <w:p w:rsidR="00A54A82" w:rsidRDefault="00A54A82" w:rsidP="00A54A82">
      <w:pPr>
        <w:pStyle w:val="NormalWeb"/>
        <w:numPr>
          <w:ilvl w:val="0"/>
          <w:numId w:val="10"/>
        </w:numPr>
        <w:shd w:val="clear" w:color="auto" w:fill="FFFFFF"/>
        <w:spacing w:before="184" w:beforeAutospacing="0" w:after="184" w:afterAutospacing="0"/>
        <w:rPr>
          <w:rFonts w:ascii="Segoe UI" w:hAnsi="Segoe UI" w:cs="Segoe UI"/>
          <w:color w:val="24292F"/>
          <w:sz w:val="18"/>
          <w:szCs w:val="18"/>
        </w:rPr>
      </w:pPr>
      <w:r>
        <w:rPr>
          <w:rFonts w:ascii="Segoe UI" w:hAnsi="Segoe UI" w:cs="Segoe UI"/>
          <w:color w:val="24292F"/>
          <w:sz w:val="18"/>
          <w:szCs w:val="18"/>
        </w:rPr>
        <w:t>Colaprico A, Silva TC, Olsen C, Garofano L, Cava C, Garolini D, Sabedot T, Malta TM, Pagnotta SM, Castiglioni I, Ceccarelli M, Bontempi G and Noushmehr H. "TCGAbiolinks: an R/Bioconductor package for integrative analysis of TCGA data." Nucleic acids research (2015): gkv1507.</w:t>
      </w:r>
    </w:p>
    <w:p w:rsidR="00A54A82" w:rsidRDefault="00A54A82" w:rsidP="00A54A82">
      <w:pPr>
        <w:pStyle w:val="NormalWeb"/>
        <w:numPr>
          <w:ilvl w:val="0"/>
          <w:numId w:val="10"/>
        </w:numPr>
        <w:shd w:val="clear" w:color="auto" w:fill="FFFFFF"/>
        <w:spacing w:before="184" w:beforeAutospacing="0" w:after="184" w:afterAutospacing="0"/>
        <w:rPr>
          <w:rFonts w:ascii="Segoe UI" w:hAnsi="Segoe UI" w:cs="Segoe UI"/>
          <w:color w:val="24292F"/>
          <w:sz w:val="18"/>
          <w:szCs w:val="18"/>
        </w:rPr>
      </w:pPr>
      <w:r w:rsidRPr="00A54A82">
        <w:rPr>
          <w:rFonts w:ascii="Segoe UI" w:hAnsi="Segoe UI" w:cs="Segoe UI"/>
          <w:color w:val="24292F"/>
          <w:sz w:val="18"/>
          <w:szCs w:val="18"/>
        </w:rPr>
        <w:t>Silva TC, Colaprico A, Olsen C, Angelo FD, Bontempi G, Ceccarelli M, Noushmehr H (2022). </w:t>
      </w:r>
      <w:r w:rsidRPr="00A54A82">
        <w:rPr>
          <w:rFonts w:ascii="Segoe UI" w:hAnsi="Segoe UI" w:cs="Segoe UI"/>
          <w:i/>
          <w:iCs/>
          <w:color w:val="24292F"/>
          <w:sz w:val="18"/>
          <w:szCs w:val="18"/>
        </w:rPr>
        <w:t>TCGAWorkflow: TCGA Workflow Analyze cancer genomics and epigenomics data using Bioconductor packages</w:t>
      </w:r>
      <w:r w:rsidRPr="00A54A82">
        <w:rPr>
          <w:rFonts w:ascii="Segoe UI" w:hAnsi="Segoe UI" w:cs="Segoe UI"/>
          <w:color w:val="24292F"/>
          <w:sz w:val="18"/>
          <w:szCs w:val="18"/>
        </w:rPr>
        <w:t>. R package version 1.19.1, </w:t>
      </w:r>
      <w:hyperlink r:id="rId8" w:history="1">
        <w:r w:rsidRPr="00A54A82">
          <w:rPr>
            <w:rFonts w:ascii="Segoe UI" w:hAnsi="Segoe UI" w:cs="Segoe UI"/>
            <w:color w:val="24292F"/>
            <w:sz w:val="18"/>
            <w:szCs w:val="18"/>
          </w:rPr>
          <w:t>https://f1000research.com/articles/5-1542/v2</w:t>
        </w:r>
      </w:hyperlink>
      <w:r w:rsidRPr="00A54A82">
        <w:rPr>
          <w:rFonts w:ascii="Segoe UI" w:hAnsi="Segoe UI" w:cs="Segoe UI"/>
          <w:color w:val="24292F"/>
          <w:sz w:val="18"/>
          <w:szCs w:val="18"/>
        </w:rPr>
        <w:t>.</w:t>
      </w:r>
    </w:p>
    <w:p w:rsidR="00A54A82" w:rsidRPr="00656326" w:rsidRDefault="00656326" w:rsidP="00F51964">
      <w:pPr>
        <w:pStyle w:val="NormalWeb"/>
        <w:numPr>
          <w:ilvl w:val="0"/>
          <w:numId w:val="10"/>
        </w:numPr>
        <w:shd w:val="clear" w:color="auto" w:fill="FFFFFF"/>
        <w:spacing w:before="184" w:beforeAutospacing="0" w:after="0" w:afterAutospacing="0"/>
      </w:pPr>
      <w:r w:rsidRPr="00656326">
        <w:rPr>
          <w:rFonts w:ascii="Segoe UI" w:hAnsi="Segoe UI" w:cs="Segoe UI"/>
          <w:color w:val="24292F"/>
          <w:sz w:val="18"/>
          <w:szCs w:val="18"/>
        </w:rPr>
        <w:t>curatedTCGAData, TCGAutils, RTCGATollbox, IlluminaHumanMethylation450kanno.ilms12.hg19, FDb.,InfiniumMethylatyon.hg19...</w:t>
      </w:r>
    </w:p>
    <w:p w:rsidR="00F51964" w:rsidRPr="00656326" w:rsidRDefault="00F51964" w:rsidP="00F51964">
      <w:pPr>
        <w:shd w:val="clear" w:color="auto" w:fill="FFFFFF"/>
        <w:spacing w:after="0" w:line="240" w:lineRule="auto"/>
      </w:pPr>
    </w:p>
    <w:p w:rsidR="00F51964" w:rsidRPr="00656326" w:rsidRDefault="00F51964" w:rsidP="00F51964">
      <w:pPr>
        <w:shd w:val="clear" w:color="auto" w:fill="FFFFFF"/>
        <w:spacing w:after="0" w:line="240" w:lineRule="auto"/>
        <w:rPr>
          <w:rFonts w:ascii="Arial" w:eastAsia="Times New Roman" w:hAnsi="Arial" w:cs="Arial"/>
          <w:color w:val="222222"/>
          <w:sz w:val="17"/>
          <w:szCs w:val="17"/>
          <w:lang w:eastAsia="en-GB"/>
        </w:rPr>
      </w:pPr>
    </w:p>
    <w:p w:rsidR="00F51964" w:rsidRPr="00847529" w:rsidRDefault="00F51964" w:rsidP="00F51964">
      <w:pPr>
        <w:shd w:val="clear" w:color="auto" w:fill="FFFFFF"/>
        <w:spacing w:after="0" w:line="240" w:lineRule="auto"/>
        <w:rPr>
          <w:rFonts w:ascii="Arial" w:eastAsia="Times New Roman" w:hAnsi="Arial" w:cs="Arial"/>
          <w:b/>
          <w:color w:val="222222"/>
          <w:sz w:val="17"/>
          <w:szCs w:val="17"/>
          <w:lang w:val="es-ES" w:eastAsia="en-GB"/>
        </w:rPr>
      </w:pPr>
      <w:r w:rsidRPr="00847529">
        <w:rPr>
          <w:rFonts w:ascii="Arial" w:eastAsia="Times New Roman" w:hAnsi="Arial" w:cs="Arial"/>
          <w:b/>
          <w:color w:val="222222"/>
          <w:sz w:val="17"/>
          <w:szCs w:val="17"/>
          <w:lang w:val="es-ES" w:eastAsia="en-GB"/>
        </w:rPr>
        <w:t>PROBLEMÁTICA ESPERADA</w:t>
      </w:r>
    </w:p>
    <w:p w:rsidR="00F51964" w:rsidRPr="00847529" w:rsidRDefault="00F51964" w:rsidP="00F51964">
      <w:pPr>
        <w:shd w:val="clear" w:color="auto" w:fill="FFFFFF"/>
        <w:spacing w:after="0" w:line="240" w:lineRule="auto"/>
        <w:ind w:left="1800"/>
        <w:rPr>
          <w:rFonts w:ascii="Arial" w:eastAsia="Times New Roman" w:hAnsi="Arial" w:cs="Arial"/>
          <w:color w:val="222222"/>
          <w:sz w:val="17"/>
          <w:szCs w:val="17"/>
          <w:lang w:val="es-ES" w:eastAsia="en-GB"/>
        </w:rPr>
      </w:pPr>
    </w:p>
    <w:p w:rsidR="00F51964" w:rsidRDefault="00F51964" w:rsidP="00F51964">
      <w:pPr>
        <w:pStyle w:val="Prrafodelista"/>
        <w:numPr>
          <w:ilvl w:val="0"/>
          <w:numId w:val="4"/>
        </w:numPr>
        <w:shd w:val="clear" w:color="auto" w:fill="FFFFFF"/>
        <w:spacing w:after="0" w:line="240" w:lineRule="auto"/>
        <w:rPr>
          <w:rFonts w:eastAsia="Times New Roman" w:cstheme="minorHAnsi"/>
          <w:color w:val="222222"/>
          <w:lang w:val="es-ES" w:eastAsia="en-GB"/>
        </w:rPr>
      </w:pPr>
      <w:r>
        <w:rPr>
          <w:rFonts w:eastAsia="Times New Roman" w:cstheme="minorHAnsi"/>
          <w:color w:val="222222"/>
          <w:lang w:val="es-ES" w:eastAsia="en-GB"/>
        </w:rPr>
        <w:t>Obtener una Conclusión del trabajo de dos palabras: “NO FUNCIONA”. Si el objetivo es la comparación de dos grupos de muestras fenotípicamente distintas siempre vamos a encontrar algún grupo de “features” con valores significativamente diferentes y por lo tanto llegaremos a algo que nos permite redactar una “Conclusión”. En esta propuesta no esta garantizado que sea capaz de diseñar y entrenar un modelo con resultados predictivos aceptables.</w:t>
      </w:r>
    </w:p>
    <w:p w:rsidR="00F51964" w:rsidRDefault="00F51964" w:rsidP="00F51964">
      <w:pPr>
        <w:pStyle w:val="Prrafodelista"/>
        <w:numPr>
          <w:ilvl w:val="0"/>
          <w:numId w:val="4"/>
        </w:numPr>
        <w:shd w:val="clear" w:color="auto" w:fill="FFFFFF"/>
        <w:spacing w:after="0" w:line="240" w:lineRule="auto"/>
        <w:rPr>
          <w:rFonts w:eastAsia="Times New Roman" w:cstheme="minorHAnsi"/>
          <w:color w:val="222222"/>
          <w:lang w:val="es-ES" w:eastAsia="en-GB"/>
        </w:rPr>
      </w:pPr>
      <w:r w:rsidRPr="00F82272">
        <w:rPr>
          <w:rFonts w:eastAsia="Times New Roman" w:cstheme="minorHAnsi"/>
          <w:color w:val="222222"/>
          <w:lang w:val="es-ES" w:eastAsia="en-GB"/>
        </w:rPr>
        <w:t>Que el volumen de muestras disponible no sea ni de lejos el necesario para entrenar una red neuronal y por lo tanto la matriz de confusión final sea decepcionante</w:t>
      </w:r>
      <w:r>
        <w:rPr>
          <w:rFonts w:eastAsia="Times New Roman" w:cstheme="minorHAnsi"/>
          <w:color w:val="222222"/>
          <w:lang w:val="es-ES" w:eastAsia="en-GB"/>
        </w:rPr>
        <w:t xml:space="preserve">  (estaría en la situación descrita en el punto anterior)</w:t>
      </w:r>
      <w:r w:rsidRPr="00F82272">
        <w:rPr>
          <w:rFonts w:eastAsia="Times New Roman" w:cstheme="minorHAnsi"/>
          <w:color w:val="222222"/>
          <w:lang w:val="es-ES" w:eastAsia="en-GB"/>
        </w:rPr>
        <w:t xml:space="preserve">. </w:t>
      </w:r>
    </w:p>
    <w:p w:rsidR="00F51964" w:rsidRDefault="00F51964" w:rsidP="00F51964">
      <w:pPr>
        <w:pStyle w:val="Prrafodelista"/>
        <w:numPr>
          <w:ilvl w:val="0"/>
          <w:numId w:val="4"/>
        </w:numPr>
        <w:shd w:val="clear" w:color="auto" w:fill="FFFFFF"/>
        <w:spacing w:after="0" w:line="240" w:lineRule="auto"/>
        <w:rPr>
          <w:rFonts w:eastAsia="Times New Roman" w:cstheme="minorHAnsi"/>
          <w:color w:val="222222"/>
          <w:lang w:val="es-ES" w:eastAsia="en-GB"/>
        </w:rPr>
      </w:pPr>
      <w:r w:rsidRPr="00F82272">
        <w:rPr>
          <w:rFonts w:eastAsia="Times New Roman" w:cstheme="minorHAnsi"/>
          <w:color w:val="222222"/>
          <w:lang w:val="es-ES" w:eastAsia="en-GB"/>
        </w:rPr>
        <w:t xml:space="preserve">Que las capacidades de cálculo no sean </w:t>
      </w:r>
      <w:r>
        <w:rPr>
          <w:rFonts w:eastAsia="Times New Roman" w:cstheme="minorHAnsi"/>
          <w:color w:val="222222"/>
          <w:lang w:val="es-ES" w:eastAsia="en-GB"/>
        </w:rPr>
        <w:t>suficientes y no consiga entrenar el algoritmo</w:t>
      </w:r>
      <w:r w:rsidRPr="00F82272">
        <w:rPr>
          <w:rFonts w:eastAsia="Times New Roman" w:cstheme="minorHAnsi"/>
          <w:color w:val="222222"/>
          <w:lang w:val="es-ES" w:eastAsia="en-GB"/>
        </w:rPr>
        <w:t>.</w:t>
      </w:r>
    </w:p>
    <w:p w:rsidR="00F51964" w:rsidRPr="00F82272" w:rsidRDefault="00F51964" w:rsidP="00F51964">
      <w:pPr>
        <w:pStyle w:val="Prrafodelista"/>
        <w:numPr>
          <w:ilvl w:val="0"/>
          <w:numId w:val="4"/>
        </w:numPr>
        <w:shd w:val="clear" w:color="auto" w:fill="FFFFFF"/>
        <w:spacing w:after="0" w:line="240" w:lineRule="auto"/>
        <w:rPr>
          <w:rFonts w:eastAsia="Times New Roman" w:cstheme="minorHAnsi"/>
          <w:color w:val="222222"/>
          <w:lang w:val="es-ES" w:eastAsia="en-GB"/>
        </w:rPr>
      </w:pPr>
      <w:r>
        <w:rPr>
          <w:rFonts w:eastAsia="Times New Roman" w:cstheme="minorHAnsi"/>
          <w:color w:val="222222"/>
          <w:lang w:val="es-ES" w:eastAsia="en-GB"/>
        </w:rPr>
        <w:t>Las habituales de todo el mundo de limitación de tiempo y conocimientos a las que hay que añadir las mías propias.</w:t>
      </w:r>
    </w:p>
    <w:p w:rsidR="00F51964" w:rsidRDefault="00F51964" w:rsidP="00F51964">
      <w:pPr>
        <w:shd w:val="clear" w:color="auto" w:fill="FFFFFF"/>
        <w:spacing w:after="0" w:line="240" w:lineRule="auto"/>
        <w:rPr>
          <w:rFonts w:eastAsia="Times New Roman" w:cstheme="minorHAnsi"/>
          <w:color w:val="222222"/>
          <w:lang w:val="es-ES" w:eastAsia="en-GB"/>
        </w:rPr>
      </w:pPr>
    </w:p>
    <w:p w:rsidR="00F51964" w:rsidRDefault="00F51964" w:rsidP="00F51964">
      <w:pPr>
        <w:rPr>
          <w:lang w:val="es-ES"/>
        </w:rPr>
      </w:pPr>
      <w:r>
        <w:rPr>
          <w:lang w:val="es-ES"/>
        </w:rPr>
        <w:t>Los borradores, documentos y scripts del trabajo Fin de Máster de máster UOC se almacenan en la ubicación:</w:t>
      </w:r>
    </w:p>
    <w:p w:rsidR="00F51964" w:rsidRPr="001A1055" w:rsidRDefault="00F51964" w:rsidP="002A420D">
      <w:pPr>
        <w:spacing w:after="0" w:line="240" w:lineRule="auto"/>
      </w:pPr>
      <w:r w:rsidRPr="001A1055">
        <w:t>C:\TFM UOC</w:t>
      </w:r>
    </w:p>
    <w:p w:rsidR="00F51964" w:rsidRDefault="00656326" w:rsidP="002A420D">
      <w:pPr>
        <w:spacing w:after="0" w:line="240" w:lineRule="auto"/>
      </w:pPr>
      <w:hyperlink r:id="rId9" w:history="1">
        <w:r w:rsidRPr="008E3817">
          <w:rPr>
            <w:rStyle w:val="Hipervnculo"/>
          </w:rPr>
          <w:t>https://github.com/ajoven10/TFM_UOC.git</w:t>
        </w:r>
      </w:hyperlink>
    </w:p>
    <w:p w:rsidR="00656326" w:rsidRDefault="00656326" w:rsidP="002A420D">
      <w:pPr>
        <w:spacing w:after="0" w:line="240" w:lineRule="auto"/>
      </w:pPr>
    </w:p>
    <w:p w:rsidR="00D866A1" w:rsidRDefault="00EE6EF2" w:rsidP="00EE6EF2">
      <w:pPr>
        <w:spacing w:after="0" w:line="240" w:lineRule="auto"/>
        <w:rPr>
          <w:lang w:val="es-ES"/>
        </w:rPr>
      </w:pPr>
      <w:r>
        <w:rPr>
          <w:lang w:val="es-ES"/>
        </w:rPr>
        <w:t>En concreto</w:t>
      </w:r>
      <w:r w:rsidR="00D866A1">
        <w:rPr>
          <w:lang w:val="es-ES"/>
        </w:rPr>
        <w:t xml:space="preserve">, </w:t>
      </w:r>
      <w:r w:rsidR="00D866A1" w:rsidRPr="00D866A1">
        <w:rPr>
          <w:b/>
          <w:lang w:val="es-ES"/>
        </w:rPr>
        <w:t>LOS DATOS A EMPLEAR</w:t>
      </w:r>
      <w:r>
        <w:rPr>
          <w:lang w:val="es-ES"/>
        </w:rPr>
        <w:t xml:space="preserve">: </w:t>
      </w:r>
    </w:p>
    <w:p w:rsidR="00FB15A5" w:rsidRDefault="00FB15A5" w:rsidP="00EE6EF2">
      <w:pPr>
        <w:spacing w:after="0" w:line="240" w:lineRule="auto"/>
        <w:rPr>
          <w:lang w:val="es-ES"/>
        </w:rPr>
      </w:pPr>
    </w:p>
    <w:p w:rsidR="00734491" w:rsidRDefault="00632466" w:rsidP="00EE6EF2">
      <w:pPr>
        <w:spacing w:after="0" w:line="240" w:lineRule="auto"/>
        <w:rPr>
          <w:lang w:val="es-ES"/>
        </w:rPr>
      </w:pPr>
      <w:r>
        <w:rPr>
          <w:lang w:val="es-ES"/>
        </w:rPr>
        <w:t>Utilizando</w:t>
      </w:r>
      <w:r w:rsidR="00EE6EF2">
        <w:rPr>
          <w:lang w:val="es-ES"/>
        </w:rPr>
        <w:t xml:space="preserve"> el repositorio Broa</w:t>
      </w:r>
      <w:r>
        <w:rPr>
          <w:lang w:val="es-ES"/>
        </w:rPr>
        <w:t>d Genome Data An</w:t>
      </w:r>
      <w:r w:rsidR="00EE6EF2">
        <w:rPr>
          <w:lang w:val="es-ES"/>
        </w:rPr>
        <w:t>alysis (GDAC) Firehose descargo</w:t>
      </w:r>
      <w:r w:rsidR="00734491">
        <w:rPr>
          <w:lang w:val="es-ES"/>
        </w:rPr>
        <w:t xml:space="preserve"> la tabla con los estudios disponibles asociados a tipo de experimento “Methyl*”:</w:t>
      </w:r>
    </w:p>
    <w:p w:rsidR="00734491" w:rsidRPr="00734491" w:rsidRDefault="00734491" w:rsidP="00EE6EF2">
      <w:pPr>
        <w:spacing w:after="0" w:line="240" w:lineRule="auto"/>
        <w:rPr>
          <w:i/>
          <w:sz w:val="18"/>
          <w:szCs w:val="18"/>
        </w:rPr>
      </w:pPr>
      <w:r w:rsidRPr="00734491">
        <w:rPr>
          <w:i/>
          <w:sz w:val="18"/>
          <w:szCs w:val="18"/>
        </w:rPr>
        <w:t>library(curatedTCGAData)</w:t>
      </w:r>
    </w:p>
    <w:p w:rsidR="00EE6EF2" w:rsidRPr="00734491" w:rsidRDefault="00734491" w:rsidP="00EE6EF2">
      <w:pPr>
        <w:spacing w:after="0" w:line="240" w:lineRule="auto"/>
        <w:rPr>
          <w:i/>
          <w:sz w:val="18"/>
          <w:szCs w:val="18"/>
        </w:rPr>
      </w:pPr>
      <w:r w:rsidRPr="00734491">
        <w:rPr>
          <w:i/>
          <w:sz w:val="18"/>
          <w:szCs w:val="18"/>
        </w:rPr>
        <w:t>curatedTCGAData("*", "Methyl*", dry.run = TRUE, version = "1.1.38")</w:t>
      </w:r>
      <w:r w:rsidR="00EE6EF2" w:rsidRPr="00734491">
        <w:rPr>
          <w:i/>
          <w:sz w:val="18"/>
          <w:szCs w:val="18"/>
        </w:rPr>
        <w:t xml:space="preserve"> </w:t>
      </w:r>
    </w:p>
    <w:p w:rsidR="00EE6EF2" w:rsidRDefault="00DE05D6" w:rsidP="00EE6EF2">
      <w:pPr>
        <w:spacing w:after="0" w:line="240" w:lineRule="auto"/>
      </w:pPr>
      <w:r>
        <w:object w:dxaOrig="1537" w:dyaOrig="9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6pt;height:49.55pt" o:ole="">
            <v:imagedata r:id="rId10" o:title=""/>
          </v:shape>
          <o:OLEObject Type="Embed" ProgID="Excel.Sheet.8" ShapeID="_x0000_i1025" DrawAspect="Icon" ObjectID="_1726249599" r:id="rId11"/>
        </w:object>
      </w:r>
    </w:p>
    <w:p w:rsidR="00D43697" w:rsidRDefault="00D43697" w:rsidP="00EE6EF2">
      <w:pPr>
        <w:spacing w:after="0" w:line="240" w:lineRule="auto"/>
        <w:rPr>
          <w:lang w:val="es-ES"/>
        </w:rPr>
      </w:pPr>
      <w:r w:rsidRPr="00D43697">
        <w:rPr>
          <w:lang w:val="es-ES"/>
        </w:rPr>
        <w:lastRenderedPageBreak/>
        <w:t>Se descargan los diferentes códigos  de enfermedad</w:t>
      </w:r>
      <w:r w:rsidR="00164E79">
        <w:rPr>
          <w:lang w:val="es-ES"/>
        </w:rPr>
        <w:t xml:space="preserve">, </w:t>
      </w:r>
      <w:r w:rsidR="00C1071E">
        <w:rPr>
          <w:lang w:val="es-ES"/>
        </w:rPr>
        <w:t xml:space="preserve">diseasecodes, </w:t>
      </w:r>
      <w:r w:rsidR="00164E79">
        <w:rPr>
          <w:lang w:val="es-ES"/>
        </w:rPr>
        <w:t>hasta completar 32 códigos de 37 (</w:t>
      </w:r>
      <w:r w:rsidR="00D866A1">
        <w:rPr>
          <w:lang w:val="es-ES"/>
        </w:rPr>
        <w:t>no se descargan:</w:t>
      </w:r>
      <w:r w:rsidR="00164E79">
        <w:rPr>
          <w:lang w:val="es-ES"/>
        </w:rPr>
        <w:t xml:space="preserve"> STAD -dio error-, MISC, FFPP, CNTL y LCML –no hay estudio de metilación</w:t>
      </w:r>
      <w:r w:rsidR="00FF115A">
        <w:rPr>
          <w:lang w:val="es-ES"/>
        </w:rPr>
        <w:t>-</w:t>
      </w:r>
      <w:r w:rsidR="00164E79">
        <w:rPr>
          <w:lang w:val="es-ES"/>
        </w:rPr>
        <w:t>)</w:t>
      </w:r>
      <w:r>
        <w:rPr>
          <w:lang w:val="es-ES"/>
        </w:rPr>
        <w:t>:</w:t>
      </w:r>
    </w:p>
    <w:p w:rsidR="00FF115A" w:rsidRDefault="000B3170" w:rsidP="00EE6EF2">
      <w:pPr>
        <w:spacing w:after="0" w:line="240" w:lineRule="auto"/>
        <w:rPr>
          <w:lang w:val="es-ES"/>
        </w:rPr>
      </w:pPr>
      <w:r>
        <w:rPr>
          <w:lang w:val="es-ES"/>
        </w:rPr>
        <w:t>Los 37 c</w:t>
      </w:r>
      <w:r w:rsidR="00FF115A">
        <w:rPr>
          <w:lang w:val="es-ES"/>
        </w:rPr>
        <w:t>ódigos:</w:t>
      </w:r>
    </w:p>
    <w:p w:rsidR="00FF115A" w:rsidRDefault="00FF115A" w:rsidP="00FF115A">
      <w:pPr>
        <w:spacing w:after="0" w:line="240" w:lineRule="auto"/>
        <w:rPr>
          <w:sz w:val="18"/>
          <w:szCs w:val="18"/>
          <w:lang w:val="es-ES"/>
        </w:rPr>
      </w:pPr>
      <w:r w:rsidRPr="00FF115A">
        <w:rPr>
          <w:sz w:val="18"/>
          <w:szCs w:val="18"/>
          <w:lang w:val="es-ES"/>
        </w:rPr>
        <w:t>"ACC"  "BLCA" "BRCA" "CESC" "CHOL" "CNTL" "COAD" "DLBC" "ESCA" "FPPP" "GBM"  "HNSC" "KICH" "KIRC" "KIRP" "LAML" "LCML" "LGG"  "LIHC" "LUAD"</w:t>
      </w:r>
      <w:r>
        <w:rPr>
          <w:sz w:val="18"/>
          <w:szCs w:val="18"/>
          <w:lang w:val="es-ES"/>
        </w:rPr>
        <w:t xml:space="preserve"> </w:t>
      </w:r>
      <w:r w:rsidRPr="00FF115A">
        <w:rPr>
          <w:sz w:val="18"/>
          <w:szCs w:val="18"/>
          <w:lang w:val="es-ES"/>
        </w:rPr>
        <w:t>"LUSC" "MESO" "MISC" "OV"   "PAAD" "PCPG" "PRAD" "READ" "SARC" "SKCM" "STAD" "TGCT" "THCA" "THYM" "UCEC" "UCS"  "UVM"</w:t>
      </w:r>
    </w:p>
    <w:p w:rsidR="00FF115A" w:rsidRDefault="00FF115A" w:rsidP="00FF115A">
      <w:pPr>
        <w:spacing w:after="0" w:line="240" w:lineRule="auto"/>
        <w:rPr>
          <w:sz w:val="18"/>
          <w:szCs w:val="18"/>
          <w:lang w:val="es-ES"/>
        </w:rPr>
      </w:pPr>
    </w:p>
    <w:p w:rsidR="00C1071E" w:rsidRPr="00C1071E" w:rsidRDefault="00C1071E" w:rsidP="00FF115A">
      <w:pPr>
        <w:spacing w:after="0" w:line="240" w:lineRule="auto"/>
        <w:rPr>
          <w:lang w:val="es-ES"/>
        </w:rPr>
      </w:pPr>
      <w:r w:rsidRPr="00C1071E">
        <w:rPr>
          <w:lang w:val="es-ES"/>
        </w:rPr>
        <w:t>La función usada para la descarga fue:</w:t>
      </w:r>
    </w:p>
    <w:p w:rsidR="00D43697" w:rsidRPr="00FF115A" w:rsidRDefault="00D43697" w:rsidP="00D43697">
      <w:pPr>
        <w:spacing w:after="0" w:line="240" w:lineRule="auto"/>
        <w:rPr>
          <w:i/>
          <w:sz w:val="18"/>
          <w:szCs w:val="18"/>
          <w:lang w:val="es-ES"/>
        </w:rPr>
      </w:pPr>
      <w:r w:rsidRPr="00FF115A">
        <w:rPr>
          <w:i/>
          <w:sz w:val="18"/>
          <w:szCs w:val="18"/>
          <w:lang w:val="es-ES"/>
        </w:rPr>
        <w:t>estudios &lt;- curatedTCGAData(</w:t>
      </w:r>
    </w:p>
    <w:p w:rsidR="00D43697" w:rsidRPr="00FF115A" w:rsidRDefault="00D43697" w:rsidP="00D43697">
      <w:pPr>
        <w:spacing w:after="0" w:line="240" w:lineRule="auto"/>
        <w:rPr>
          <w:i/>
          <w:sz w:val="18"/>
          <w:szCs w:val="18"/>
          <w:lang w:val="es-ES"/>
        </w:rPr>
      </w:pPr>
      <w:r w:rsidRPr="00FF115A">
        <w:rPr>
          <w:i/>
          <w:sz w:val="18"/>
          <w:szCs w:val="18"/>
          <w:lang w:val="es-ES"/>
        </w:rPr>
        <w:t xml:space="preserve">  diseaseCode = c("ACC", "BLCA"), assays = "Methyl*", version = "1.1.38", dry.run = FALSE</w:t>
      </w:r>
    </w:p>
    <w:p w:rsidR="00EE6EF2" w:rsidRDefault="00D43697" w:rsidP="000C06E2">
      <w:pPr>
        <w:spacing w:after="0" w:line="240" w:lineRule="auto"/>
        <w:rPr>
          <w:lang w:val="es-ES"/>
        </w:rPr>
      </w:pPr>
      <w:r w:rsidRPr="00FF115A">
        <w:rPr>
          <w:i/>
          <w:sz w:val="18"/>
          <w:szCs w:val="18"/>
          <w:lang w:val="es-ES"/>
        </w:rPr>
        <w:t xml:space="preserve">) </w:t>
      </w:r>
    </w:p>
    <w:p w:rsidR="00C1071E" w:rsidRDefault="00C1071E" w:rsidP="000C06E2">
      <w:pPr>
        <w:spacing w:after="0" w:line="240" w:lineRule="auto"/>
        <w:rPr>
          <w:lang w:val="es-ES"/>
        </w:rPr>
      </w:pPr>
      <w:r>
        <w:rPr>
          <w:lang w:val="es-ES"/>
        </w:rPr>
        <w:t>Así hasta descargar los 32 códigos.</w:t>
      </w:r>
    </w:p>
    <w:p w:rsidR="00C1071E" w:rsidRDefault="00C1071E" w:rsidP="000C06E2">
      <w:pPr>
        <w:spacing w:after="0" w:line="240" w:lineRule="auto"/>
        <w:rPr>
          <w:lang w:val="es-ES"/>
        </w:rPr>
      </w:pPr>
    </w:p>
    <w:p w:rsidR="00DE05D6" w:rsidRDefault="00DE05D6" w:rsidP="000C06E2">
      <w:pPr>
        <w:spacing w:after="0" w:line="240" w:lineRule="auto"/>
        <w:rPr>
          <w:lang w:val="es-ES"/>
        </w:rPr>
      </w:pPr>
      <w:r>
        <w:rPr>
          <w:lang w:val="es-ES"/>
        </w:rPr>
        <w:t>Extraigo las matrices de metilación estudio a estudio, tomando tan solo los estudios que usaron el array 450k :</w:t>
      </w:r>
    </w:p>
    <w:p w:rsidR="00DE05D6" w:rsidRDefault="00DE05D6" w:rsidP="00DE05D6">
      <w:pPr>
        <w:spacing w:after="0" w:line="240" w:lineRule="auto"/>
        <w:rPr>
          <w:i/>
          <w:sz w:val="18"/>
          <w:szCs w:val="18"/>
          <w:lang w:val="es-ES"/>
        </w:rPr>
      </w:pPr>
    </w:p>
    <w:p w:rsidR="00DE05D6" w:rsidRPr="00DE05D6" w:rsidRDefault="00DE05D6" w:rsidP="00DE05D6">
      <w:pPr>
        <w:spacing w:after="0" w:line="240" w:lineRule="auto"/>
        <w:rPr>
          <w:i/>
          <w:sz w:val="18"/>
          <w:szCs w:val="18"/>
          <w:lang w:val="es-ES"/>
        </w:rPr>
      </w:pPr>
      <w:r w:rsidRPr="00DE05D6">
        <w:rPr>
          <w:i/>
          <w:sz w:val="18"/>
          <w:szCs w:val="18"/>
          <w:lang w:val="es-ES"/>
        </w:rPr>
        <w:t>experiments(estudios)</w:t>
      </w:r>
    </w:p>
    <w:p w:rsidR="00DE05D6" w:rsidRPr="00DE05D6" w:rsidRDefault="00DE05D6" w:rsidP="00DE05D6">
      <w:pPr>
        <w:spacing w:after="0" w:line="240" w:lineRule="auto"/>
        <w:rPr>
          <w:i/>
          <w:sz w:val="18"/>
          <w:szCs w:val="18"/>
          <w:lang w:val="es-ES"/>
        </w:rPr>
      </w:pPr>
      <w:r w:rsidRPr="00DE05D6">
        <w:rPr>
          <w:i/>
          <w:sz w:val="18"/>
          <w:szCs w:val="18"/>
          <w:lang w:val="es-ES"/>
        </w:rPr>
        <w:t>matriz1 &lt;- assays(estudios)</w:t>
      </w:r>
    </w:p>
    <w:p w:rsidR="00DE05D6" w:rsidRDefault="00DE05D6" w:rsidP="00DE05D6">
      <w:pPr>
        <w:spacing w:after="0" w:line="240" w:lineRule="auto"/>
        <w:rPr>
          <w:i/>
          <w:sz w:val="18"/>
          <w:szCs w:val="18"/>
          <w:lang w:val="es-ES"/>
        </w:rPr>
      </w:pPr>
      <w:r w:rsidRPr="00DE05D6">
        <w:rPr>
          <w:i/>
          <w:sz w:val="18"/>
          <w:szCs w:val="18"/>
          <w:lang w:val="es-ES"/>
        </w:rPr>
        <w:t>matriz1 &lt;- matriz1[["BLCA_Methylation-20160128"]]</w:t>
      </w:r>
    </w:p>
    <w:p w:rsidR="00DE05D6" w:rsidRPr="00DE05D6" w:rsidRDefault="00DE05D6" w:rsidP="00DE05D6">
      <w:pPr>
        <w:spacing w:after="0" w:line="240" w:lineRule="auto"/>
        <w:rPr>
          <w:i/>
          <w:sz w:val="18"/>
          <w:szCs w:val="18"/>
          <w:lang w:val="es-ES"/>
        </w:rPr>
      </w:pPr>
      <w:r w:rsidRPr="00DE05D6">
        <w:rPr>
          <w:i/>
          <w:sz w:val="18"/>
          <w:szCs w:val="18"/>
          <w:lang w:val="es-ES"/>
        </w:rPr>
        <w:t>matriz1 &lt;- as.matrix(matriz1)</w:t>
      </w:r>
    </w:p>
    <w:p w:rsidR="00FF115A" w:rsidRDefault="00FF115A" w:rsidP="000C06E2">
      <w:pPr>
        <w:spacing w:after="0" w:line="240" w:lineRule="auto"/>
        <w:rPr>
          <w:lang w:val="es-ES"/>
        </w:rPr>
      </w:pPr>
    </w:p>
    <w:p w:rsidR="00164E79" w:rsidRDefault="00D866A1" w:rsidP="000C06E2">
      <w:pPr>
        <w:spacing w:after="0" w:line="240" w:lineRule="auto"/>
        <w:rPr>
          <w:lang w:val="es-ES"/>
        </w:rPr>
      </w:pPr>
      <w:r>
        <w:rPr>
          <w:lang w:val="es-ES"/>
        </w:rPr>
        <w:t xml:space="preserve">Uno las 32 matrices con cbind y obtengo una matriz </w:t>
      </w:r>
      <w:r w:rsidR="00E1763B">
        <w:rPr>
          <w:lang w:val="es-ES"/>
        </w:rPr>
        <w:t>de 485577 filas (las sondas)</w:t>
      </w:r>
      <w:r w:rsidR="00FA68DF">
        <w:rPr>
          <w:lang w:val="es-ES"/>
        </w:rPr>
        <w:t xml:space="preserve"> y 9310 columnas (las muestras). El objeto en Rstudio tiene un tamaño de 36,2 GB (afortunadamente el sistema no se cuelga pese a tener una memoria RAM de solo 32 GB)</w:t>
      </w:r>
      <w:r w:rsidR="00632466">
        <w:rPr>
          <w:lang w:val="es-ES"/>
        </w:rPr>
        <w:t xml:space="preserve">. La unión de las matrices las hice de forma progresiva, en otro caso daba error </w:t>
      </w:r>
      <w:r w:rsidR="004C7BC7">
        <w:rPr>
          <w:lang w:val="es-ES"/>
        </w:rPr>
        <w:t>.</w:t>
      </w:r>
    </w:p>
    <w:p w:rsidR="004C7BC7" w:rsidRDefault="004C7BC7" w:rsidP="000C06E2">
      <w:pPr>
        <w:spacing w:after="0" w:line="240" w:lineRule="auto"/>
        <w:rPr>
          <w:lang w:val="es-ES"/>
        </w:rPr>
      </w:pPr>
    </w:p>
    <w:p w:rsidR="004C7BC7" w:rsidRDefault="004C7BC7" w:rsidP="000C06E2">
      <w:pPr>
        <w:spacing w:after="0" w:line="240" w:lineRule="auto"/>
        <w:rPr>
          <w:lang w:val="es-ES"/>
        </w:rPr>
      </w:pPr>
      <w:r>
        <w:rPr>
          <w:lang w:val="es-ES"/>
        </w:rPr>
        <w:t>Tratamiento NA´s: elimino las sondas con NA en las 9310 muestras (son 89.512) o con NA en más del 10% de las muestras. En total quedan 395.319 muestras</w:t>
      </w:r>
      <w:r w:rsidR="00B76B64">
        <w:rPr>
          <w:lang w:val="es-ES"/>
        </w:rPr>
        <w:t xml:space="preserve"> (objeto R de 29.5 GB)</w:t>
      </w:r>
      <w:r>
        <w:rPr>
          <w:lang w:val="es-ES"/>
        </w:rPr>
        <w:t xml:space="preserve">. </w:t>
      </w:r>
    </w:p>
    <w:p w:rsidR="004C7BC7" w:rsidRDefault="004C7BC7" w:rsidP="000C06E2">
      <w:pPr>
        <w:spacing w:after="0" w:line="240" w:lineRule="auto"/>
        <w:rPr>
          <w:lang w:val="es-ES"/>
        </w:rPr>
      </w:pPr>
      <w:r>
        <w:rPr>
          <w:lang w:val="es-ES"/>
        </w:rPr>
        <w:t>El resto de NA´s lo imputo con la librería “</w:t>
      </w:r>
      <w:r w:rsidRPr="004C7BC7">
        <w:rPr>
          <w:i/>
          <w:lang w:val="es-ES"/>
        </w:rPr>
        <w:t>impute</w:t>
      </w:r>
      <w:r>
        <w:rPr>
          <w:lang w:val="es-ES"/>
        </w:rPr>
        <w:t>” que usa el método knn de los vecinos próximos.</w:t>
      </w:r>
    </w:p>
    <w:p w:rsidR="004C7BC7" w:rsidRDefault="004C7BC7" w:rsidP="000C06E2">
      <w:pPr>
        <w:spacing w:after="0" w:line="240" w:lineRule="auto"/>
        <w:rPr>
          <w:lang w:val="es-ES"/>
        </w:rPr>
      </w:pPr>
    </w:p>
    <w:p w:rsidR="004C7BC7" w:rsidRDefault="00632466" w:rsidP="000C06E2">
      <w:pPr>
        <w:spacing w:after="0" w:line="240" w:lineRule="auto"/>
        <w:rPr>
          <w:lang w:val="es-ES"/>
        </w:rPr>
      </w:pPr>
      <w:r>
        <w:rPr>
          <w:lang w:val="es-ES"/>
        </w:rPr>
        <w:t xml:space="preserve">Para obtener la </w:t>
      </w:r>
      <w:r w:rsidRPr="00632466">
        <w:rPr>
          <w:b/>
          <w:lang w:val="es-ES"/>
        </w:rPr>
        <w:t>tabla de fenotipos</w:t>
      </w:r>
      <w:r>
        <w:rPr>
          <w:lang w:val="es-ES"/>
        </w:rPr>
        <w:t>:</w:t>
      </w:r>
    </w:p>
    <w:p w:rsidR="00B76B64" w:rsidRDefault="00B76B64" w:rsidP="000C06E2">
      <w:pPr>
        <w:spacing w:after="0" w:line="240" w:lineRule="auto"/>
        <w:rPr>
          <w:lang w:val="es-ES"/>
        </w:rPr>
      </w:pPr>
      <w:r>
        <w:rPr>
          <w:lang w:val="es-ES"/>
        </w:rPr>
        <w:t xml:space="preserve">A partir de los nombres de las muestras (bar-codes), obtengo de las posiciones 1 a 12 el identificador del paciente, de las posiciones 14 y 15 el tipo de muestra, añado los campos </w:t>
      </w:r>
      <w:r w:rsidRPr="00EA71B9">
        <w:rPr>
          <w:i/>
          <w:lang w:val="es-ES"/>
        </w:rPr>
        <w:t>histological_type</w:t>
      </w:r>
      <w:r>
        <w:rPr>
          <w:lang w:val="es-ES"/>
        </w:rPr>
        <w:t xml:space="preserve"> y </w:t>
      </w:r>
      <w:r w:rsidRPr="00EA71B9">
        <w:rPr>
          <w:i/>
          <w:lang w:val="es-ES"/>
        </w:rPr>
        <w:t>admin.disease_code</w:t>
      </w:r>
      <w:r w:rsidR="00EA71B9">
        <w:rPr>
          <w:i/>
          <w:lang w:val="es-ES"/>
        </w:rPr>
        <w:t xml:space="preserve"> </w:t>
      </w:r>
      <w:r w:rsidR="00EA71B9" w:rsidRPr="00EA71B9">
        <w:rPr>
          <w:lang w:val="es-ES"/>
        </w:rPr>
        <w:t>de</w:t>
      </w:r>
      <w:r w:rsidR="00EA71B9">
        <w:rPr>
          <w:lang w:val="es-ES"/>
        </w:rPr>
        <w:t xml:space="preserve"> las tablas de fenotipos originales incorporadas en los estudios, y también el código del ensayo y un campo, </w:t>
      </w:r>
      <w:r w:rsidR="00EA71B9" w:rsidRPr="00EA71B9">
        <w:rPr>
          <w:i/>
          <w:lang w:val="es-ES"/>
        </w:rPr>
        <w:t>label</w:t>
      </w:r>
      <w:r w:rsidR="00EA71B9">
        <w:rPr>
          <w:i/>
          <w:lang w:val="es-ES"/>
        </w:rPr>
        <w:t xml:space="preserve">, </w:t>
      </w:r>
      <w:r w:rsidR="00EA71B9">
        <w:rPr>
          <w:lang w:val="es-ES"/>
        </w:rPr>
        <w:t>con el código del ensayo si la muestra es patológica o con el texto “Control” si no lo es (código 11 en las posiciones 14-15 del bar-code).  Queda algo así:</w:t>
      </w:r>
    </w:p>
    <w:p w:rsidR="00EA71B9" w:rsidRDefault="00EA71B9" w:rsidP="000C06E2">
      <w:pPr>
        <w:spacing w:after="0" w:line="240" w:lineRule="auto"/>
        <w:rPr>
          <w:lang w:val="es-ES"/>
        </w:rPr>
      </w:pPr>
    </w:p>
    <w:p w:rsidR="00EA71B9" w:rsidRPr="00EA71B9" w:rsidRDefault="00EA71B9" w:rsidP="00EA71B9">
      <w:pPr>
        <w:spacing w:after="0" w:line="240" w:lineRule="auto"/>
        <w:jc w:val="center"/>
        <w:rPr>
          <w:lang w:val="es-ES"/>
        </w:rPr>
      </w:pPr>
      <w:r>
        <w:rPr>
          <w:noProof/>
          <w:lang w:eastAsia="en-GB"/>
        </w:rPr>
        <w:drawing>
          <wp:inline distT="0" distB="0" distL="0" distR="0">
            <wp:extent cx="6023305" cy="2092147"/>
            <wp:effectExtent l="1905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l="50358" t="8090" r="24960" b="61464"/>
                    <a:stretch>
                      <a:fillRect/>
                    </a:stretch>
                  </pic:blipFill>
                  <pic:spPr bwMode="auto">
                    <a:xfrm>
                      <a:off x="0" y="0"/>
                      <a:ext cx="6023305" cy="2092147"/>
                    </a:xfrm>
                    <a:prstGeom prst="rect">
                      <a:avLst/>
                    </a:prstGeom>
                    <a:noFill/>
                    <a:ln w="9525">
                      <a:noFill/>
                      <a:miter lim="800000"/>
                      <a:headEnd/>
                      <a:tailEnd/>
                    </a:ln>
                  </pic:spPr>
                </pic:pic>
              </a:graphicData>
            </a:graphic>
          </wp:inline>
        </w:drawing>
      </w:r>
    </w:p>
    <w:p w:rsidR="00F82272" w:rsidRDefault="00F82272" w:rsidP="000C06E2">
      <w:pPr>
        <w:spacing w:after="0" w:line="240" w:lineRule="auto"/>
        <w:rPr>
          <w:lang w:val="es-ES"/>
        </w:rPr>
      </w:pPr>
      <w:r w:rsidRPr="00D43697">
        <w:rPr>
          <w:lang w:val="es-ES"/>
        </w:rPr>
        <w:t xml:space="preserve"> </w:t>
      </w:r>
    </w:p>
    <w:p w:rsidR="00926366" w:rsidRDefault="00926366" w:rsidP="000C06E2">
      <w:pPr>
        <w:spacing w:after="0" w:line="240" w:lineRule="auto"/>
        <w:rPr>
          <w:lang w:val="es-ES"/>
        </w:rPr>
      </w:pPr>
      <w:r>
        <w:rPr>
          <w:lang w:val="es-ES"/>
        </w:rPr>
        <w:t>Vemos las muestras que tenemos:</w:t>
      </w:r>
    </w:p>
    <w:p w:rsidR="00926366" w:rsidRDefault="00926366" w:rsidP="000C06E2">
      <w:pPr>
        <w:spacing w:after="0" w:line="240" w:lineRule="auto"/>
        <w:rPr>
          <w:lang w:val="es-ES"/>
        </w:rPr>
      </w:pPr>
    </w:p>
    <w:p w:rsidR="00EA71B9" w:rsidRDefault="00926366" w:rsidP="000C06E2">
      <w:pPr>
        <w:spacing w:after="0" w:line="240" w:lineRule="auto"/>
        <w:rPr>
          <w:lang w:val="es-ES"/>
        </w:rPr>
      </w:pPr>
      <w:r>
        <w:rPr>
          <w:noProof/>
          <w:lang w:eastAsia="en-GB"/>
        </w:rPr>
        <w:drawing>
          <wp:inline distT="0" distB="0" distL="0" distR="0">
            <wp:extent cx="6106360" cy="790042"/>
            <wp:effectExtent l="19050" t="0" r="86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srcRect l="50176" t="81414" r="22498" b="6021"/>
                    <a:stretch>
                      <a:fillRect/>
                    </a:stretch>
                  </pic:blipFill>
                  <pic:spPr bwMode="auto">
                    <a:xfrm>
                      <a:off x="0" y="0"/>
                      <a:ext cx="6106360" cy="790042"/>
                    </a:xfrm>
                    <a:prstGeom prst="rect">
                      <a:avLst/>
                    </a:prstGeom>
                    <a:noFill/>
                    <a:ln w="9525">
                      <a:noFill/>
                      <a:miter lim="800000"/>
                      <a:headEnd/>
                      <a:tailEnd/>
                    </a:ln>
                  </pic:spPr>
                </pic:pic>
              </a:graphicData>
            </a:graphic>
          </wp:inline>
        </w:drawing>
      </w:r>
      <w:r>
        <w:rPr>
          <w:lang w:val="es-ES"/>
        </w:rPr>
        <w:t xml:space="preserve"> </w:t>
      </w:r>
    </w:p>
    <w:p w:rsidR="002877A9" w:rsidRDefault="00926366" w:rsidP="000C06E2">
      <w:pPr>
        <w:spacing w:after="0" w:line="240" w:lineRule="auto"/>
        <w:rPr>
          <w:lang w:val="es-ES"/>
        </w:rPr>
      </w:pPr>
      <w:r>
        <w:rPr>
          <w:lang w:val="es-ES"/>
        </w:rPr>
        <w:t xml:space="preserve">De las 9310 muestras, 732 </w:t>
      </w:r>
      <w:r w:rsidR="006F73ED">
        <w:rPr>
          <w:lang w:val="es-ES"/>
        </w:rPr>
        <w:t xml:space="preserve">(Control) </w:t>
      </w:r>
      <w:r>
        <w:rPr>
          <w:lang w:val="es-ES"/>
        </w:rPr>
        <w:t>son no patológicas y la variabilidad en el número de muestras cancerosas es muy alta.</w:t>
      </w:r>
      <w:r w:rsidR="002877A9">
        <w:rPr>
          <w:lang w:val="es-ES"/>
        </w:rPr>
        <w:t xml:space="preserve"> A priori esto va a ser un hándicap muy notable para construir el clasificador.</w:t>
      </w:r>
    </w:p>
    <w:p w:rsidR="002877A9" w:rsidRDefault="002877A9" w:rsidP="000C06E2">
      <w:pPr>
        <w:spacing w:after="0" w:line="240" w:lineRule="auto"/>
        <w:rPr>
          <w:lang w:val="es-ES"/>
        </w:rPr>
      </w:pPr>
    </w:p>
    <w:p w:rsidR="005A6FB1" w:rsidRDefault="005A6FB1" w:rsidP="000C06E2">
      <w:pPr>
        <w:spacing w:after="0" w:line="240" w:lineRule="auto"/>
        <w:rPr>
          <w:lang w:val="es-ES"/>
        </w:rPr>
      </w:pPr>
      <w:r w:rsidRPr="005A6FB1">
        <w:rPr>
          <w:b/>
          <w:lang w:val="es-ES"/>
        </w:rPr>
        <w:t>Los RANGOS:</w:t>
      </w:r>
      <w:r>
        <w:rPr>
          <w:b/>
          <w:lang w:val="es-ES"/>
        </w:rPr>
        <w:t xml:space="preserve"> </w:t>
      </w:r>
      <w:r w:rsidRPr="005A6FB1">
        <w:rPr>
          <w:lang w:val="es-ES"/>
        </w:rPr>
        <w:t>información de las sondas</w:t>
      </w:r>
      <w:r>
        <w:rPr>
          <w:lang w:val="es-ES"/>
        </w:rPr>
        <w:t xml:space="preserve"> obtenida de:</w:t>
      </w:r>
    </w:p>
    <w:p w:rsidR="005A6FB1" w:rsidRPr="005A6FB1" w:rsidRDefault="005A6FB1" w:rsidP="005A6FB1">
      <w:pPr>
        <w:spacing w:after="0" w:line="240" w:lineRule="auto"/>
        <w:rPr>
          <w:lang w:val="es-ES"/>
        </w:rPr>
      </w:pPr>
    </w:p>
    <w:p w:rsidR="005A6FB1" w:rsidRPr="005A6FB1" w:rsidRDefault="005A6FB1" w:rsidP="005A6FB1">
      <w:pPr>
        <w:spacing w:after="0" w:line="240" w:lineRule="auto"/>
        <w:rPr>
          <w:i/>
          <w:sz w:val="18"/>
          <w:szCs w:val="18"/>
        </w:rPr>
      </w:pPr>
      <w:r w:rsidRPr="005A6FB1">
        <w:rPr>
          <w:i/>
          <w:sz w:val="18"/>
          <w:szCs w:val="18"/>
        </w:rPr>
        <w:t>library(FDb.InfiniumMethylation.hg19)</w:t>
      </w:r>
    </w:p>
    <w:p w:rsidR="005A6FB1" w:rsidRPr="001A1055" w:rsidRDefault="005A6FB1" w:rsidP="005A6FB1">
      <w:pPr>
        <w:spacing w:after="0" w:line="240" w:lineRule="auto"/>
        <w:rPr>
          <w:i/>
          <w:sz w:val="18"/>
          <w:szCs w:val="18"/>
        </w:rPr>
      </w:pPr>
      <w:r w:rsidRPr="001A1055">
        <w:rPr>
          <w:i/>
          <w:sz w:val="18"/>
          <w:szCs w:val="18"/>
        </w:rPr>
        <w:t>sondas &lt;- get450k()</w:t>
      </w:r>
    </w:p>
    <w:p w:rsidR="005A6FB1" w:rsidRPr="005A6FB1" w:rsidRDefault="005A6FB1" w:rsidP="005A6FB1">
      <w:pPr>
        <w:spacing w:after="0" w:line="240" w:lineRule="auto"/>
        <w:rPr>
          <w:i/>
          <w:sz w:val="18"/>
          <w:szCs w:val="18"/>
          <w:lang w:val="es-ES"/>
        </w:rPr>
      </w:pPr>
      <w:r w:rsidRPr="005A6FB1">
        <w:rPr>
          <w:i/>
          <w:sz w:val="18"/>
          <w:szCs w:val="18"/>
          <w:lang w:val="es-ES"/>
        </w:rPr>
        <w:t>sondas &lt;- sondas[rownames(matriz_sna)]</w:t>
      </w:r>
    </w:p>
    <w:p w:rsidR="000B3170" w:rsidRDefault="000B3170" w:rsidP="000C06E2">
      <w:pPr>
        <w:spacing w:after="0" w:line="240" w:lineRule="auto"/>
        <w:rPr>
          <w:lang w:val="es-ES"/>
        </w:rPr>
      </w:pPr>
    </w:p>
    <w:p w:rsidR="005A6FB1" w:rsidRDefault="005A6FB1" w:rsidP="000C06E2">
      <w:pPr>
        <w:spacing w:after="0" w:line="240" w:lineRule="auto"/>
        <w:rPr>
          <w:b/>
          <w:lang w:val="es-ES"/>
        </w:rPr>
      </w:pPr>
      <w:r>
        <w:rPr>
          <w:b/>
          <w:lang w:val="es-ES"/>
        </w:rPr>
        <w:t>y con la matriz de betas, tabla de fenotipos e información de rangos de las sondas, se construye el objeto SummarizedExperiment:</w:t>
      </w:r>
    </w:p>
    <w:p w:rsidR="005A6FB1" w:rsidRDefault="005A6FB1" w:rsidP="000C06E2">
      <w:pPr>
        <w:spacing w:after="0" w:line="240" w:lineRule="auto"/>
        <w:rPr>
          <w:b/>
          <w:lang w:val="es-ES"/>
        </w:rPr>
      </w:pPr>
    </w:p>
    <w:p w:rsidR="005A6FB1" w:rsidRPr="005A6FB1" w:rsidRDefault="005A6FB1" w:rsidP="005A6FB1">
      <w:pPr>
        <w:spacing w:after="0" w:line="240" w:lineRule="auto"/>
        <w:rPr>
          <w:i/>
          <w:sz w:val="18"/>
          <w:szCs w:val="18"/>
        </w:rPr>
      </w:pPr>
      <w:r w:rsidRPr="005A6FB1">
        <w:rPr>
          <w:i/>
          <w:sz w:val="18"/>
          <w:szCs w:val="18"/>
        </w:rPr>
        <w:t>data &lt;- SummarizedExperiment::SummarizedExperiment(</w:t>
      </w:r>
    </w:p>
    <w:p w:rsidR="005A6FB1" w:rsidRPr="005A6FB1" w:rsidRDefault="005A6FB1" w:rsidP="005A6FB1">
      <w:pPr>
        <w:spacing w:after="0" w:line="240" w:lineRule="auto"/>
        <w:rPr>
          <w:i/>
          <w:sz w:val="18"/>
          <w:szCs w:val="18"/>
        </w:rPr>
      </w:pPr>
      <w:r w:rsidRPr="005A6FB1">
        <w:rPr>
          <w:i/>
          <w:sz w:val="18"/>
          <w:szCs w:val="18"/>
        </w:rPr>
        <w:t xml:space="preserve">  assays=S4Vectors::SimpleList(counts=matriz_sna),</w:t>
      </w:r>
    </w:p>
    <w:p w:rsidR="005A6FB1" w:rsidRPr="005A6FB1" w:rsidRDefault="005A6FB1" w:rsidP="005A6FB1">
      <w:pPr>
        <w:spacing w:after="0" w:line="240" w:lineRule="auto"/>
        <w:rPr>
          <w:i/>
          <w:sz w:val="18"/>
          <w:szCs w:val="18"/>
          <w:lang w:val="es-ES"/>
        </w:rPr>
      </w:pPr>
      <w:r w:rsidRPr="005A6FB1">
        <w:rPr>
          <w:i/>
          <w:sz w:val="18"/>
          <w:szCs w:val="18"/>
        </w:rPr>
        <w:t xml:space="preserve">  </w:t>
      </w:r>
      <w:r w:rsidRPr="005A6FB1">
        <w:rPr>
          <w:i/>
          <w:sz w:val="18"/>
          <w:szCs w:val="18"/>
          <w:lang w:val="es-ES"/>
        </w:rPr>
        <w:t>rowRanges = sondas,</w:t>
      </w:r>
    </w:p>
    <w:p w:rsidR="005A6FB1" w:rsidRPr="005A6FB1" w:rsidRDefault="005A6FB1" w:rsidP="005A6FB1">
      <w:pPr>
        <w:spacing w:after="0" w:line="240" w:lineRule="auto"/>
        <w:rPr>
          <w:i/>
          <w:sz w:val="18"/>
          <w:szCs w:val="18"/>
          <w:lang w:val="es-ES"/>
        </w:rPr>
      </w:pPr>
      <w:r w:rsidRPr="005A6FB1">
        <w:rPr>
          <w:i/>
          <w:sz w:val="18"/>
          <w:szCs w:val="18"/>
          <w:lang w:val="es-ES"/>
        </w:rPr>
        <w:t xml:space="preserve">  colData = etiqueta</w:t>
      </w:r>
    </w:p>
    <w:p w:rsidR="005A6FB1" w:rsidRPr="005A6FB1" w:rsidRDefault="005A6FB1" w:rsidP="005A6FB1">
      <w:pPr>
        <w:spacing w:after="0" w:line="240" w:lineRule="auto"/>
        <w:rPr>
          <w:i/>
          <w:sz w:val="18"/>
          <w:szCs w:val="18"/>
          <w:lang w:val="es-ES"/>
        </w:rPr>
      </w:pPr>
      <w:r w:rsidRPr="005A6FB1">
        <w:rPr>
          <w:i/>
          <w:sz w:val="18"/>
          <w:szCs w:val="18"/>
          <w:lang w:val="es-ES"/>
        </w:rPr>
        <w:t>)</w:t>
      </w:r>
    </w:p>
    <w:p w:rsidR="005A6FB1" w:rsidRDefault="005A6FB1" w:rsidP="000C06E2">
      <w:pPr>
        <w:spacing w:after="0" w:line="240" w:lineRule="auto"/>
        <w:rPr>
          <w:b/>
          <w:lang w:val="es-ES"/>
        </w:rPr>
      </w:pPr>
      <w:r>
        <w:rPr>
          <w:b/>
          <w:noProof/>
          <w:lang w:eastAsia="en-GB"/>
        </w:rPr>
        <w:drawing>
          <wp:inline distT="0" distB="0" distL="0" distR="0">
            <wp:extent cx="5983986" cy="1799539"/>
            <wp:effectExtent l="1905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srcRect l="50027" t="73524" r="29220" b="4343"/>
                    <a:stretch>
                      <a:fillRect/>
                    </a:stretch>
                  </pic:blipFill>
                  <pic:spPr bwMode="auto">
                    <a:xfrm>
                      <a:off x="0" y="0"/>
                      <a:ext cx="5983986" cy="1799539"/>
                    </a:xfrm>
                    <a:prstGeom prst="rect">
                      <a:avLst/>
                    </a:prstGeom>
                    <a:noFill/>
                    <a:ln w="9525">
                      <a:noFill/>
                      <a:miter lim="800000"/>
                      <a:headEnd/>
                      <a:tailEnd/>
                    </a:ln>
                  </pic:spPr>
                </pic:pic>
              </a:graphicData>
            </a:graphic>
          </wp:inline>
        </w:drawing>
      </w:r>
    </w:p>
    <w:p w:rsidR="005A6FB1" w:rsidRDefault="005A6FB1" w:rsidP="000C06E2">
      <w:pPr>
        <w:spacing w:after="0" w:line="240" w:lineRule="auto"/>
        <w:rPr>
          <w:b/>
          <w:lang w:val="es-ES"/>
        </w:rPr>
      </w:pPr>
    </w:p>
    <w:p w:rsidR="00926366" w:rsidRDefault="002877A9" w:rsidP="000C06E2">
      <w:pPr>
        <w:spacing w:after="0" w:line="240" w:lineRule="auto"/>
        <w:rPr>
          <w:lang w:val="es-ES"/>
        </w:rPr>
      </w:pPr>
      <w:r w:rsidRPr="00DC154B">
        <w:rPr>
          <w:b/>
          <w:lang w:val="es-ES"/>
        </w:rPr>
        <w:t>Análisis gráfico previo</w:t>
      </w:r>
      <w:r>
        <w:rPr>
          <w:lang w:val="es-ES"/>
        </w:rPr>
        <w:t>: Para ello uso la librería Rtsne (</w:t>
      </w:r>
      <w:r w:rsidRPr="002877A9">
        <w:rPr>
          <w:lang w:val="es-ES"/>
        </w:rPr>
        <w:t>t-Distributed Stochastic Neighbor Embedding</w:t>
      </w:r>
      <w:r>
        <w:rPr>
          <w:lang w:val="es-ES"/>
        </w:rPr>
        <w:t>), en lugar de los componentes principales habituales.</w:t>
      </w:r>
      <w:r w:rsidR="00926366">
        <w:rPr>
          <w:lang w:val="es-ES"/>
        </w:rPr>
        <w:t xml:space="preserve"> </w:t>
      </w:r>
    </w:p>
    <w:p w:rsidR="002877A9" w:rsidRDefault="008024EB" w:rsidP="000C06E2">
      <w:pPr>
        <w:spacing w:after="0" w:line="240" w:lineRule="auto"/>
        <w:rPr>
          <w:lang w:val="es-ES"/>
        </w:rPr>
      </w:pPr>
      <w:r>
        <w:rPr>
          <w:lang w:val="es-ES"/>
        </w:rPr>
        <w:t>El gráfico se construye con</w:t>
      </w:r>
      <w:r w:rsidR="00DC154B">
        <w:rPr>
          <w:lang w:val="es-ES"/>
        </w:rPr>
        <w:t xml:space="preserve"> una muestra de 225.000 sondas aleatoriamente elegidas y no las 395.319 con que nos habíamos quedado, si uso todas no puedo evitar el error: </w:t>
      </w:r>
      <w:r w:rsidR="00DC154B" w:rsidRPr="00DC154B">
        <w:rPr>
          <w:i/>
          <w:lang w:val="es-ES"/>
        </w:rPr>
        <w:t>"complete.cases Long vectors no soported"</w:t>
      </w:r>
      <w:r w:rsidR="00DC154B" w:rsidRPr="00DC154B">
        <w:rPr>
          <w:lang w:val="es-ES"/>
        </w:rPr>
        <w:t>.</w:t>
      </w:r>
    </w:p>
    <w:p w:rsidR="00904C82" w:rsidRDefault="00904C82" w:rsidP="000C06E2">
      <w:pPr>
        <w:spacing w:after="0" w:line="240" w:lineRule="auto"/>
        <w:rPr>
          <w:lang w:val="es-ES"/>
        </w:rPr>
      </w:pPr>
    </w:p>
    <w:p w:rsidR="002877A9" w:rsidRDefault="008024EB" w:rsidP="000C06E2">
      <w:pPr>
        <w:spacing w:after="0" w:line="240" w:lineRule="auto"/>
        <w:rPr>
          <w:lang w:val="es-ES"/>
        </w:rPr>
      </w:pPr>
      <w:r>
        <w:rPr>
          <w:lang w:val="es-ES"/>
        </w:rPr>
        <w:t>El gráfico coloreado por estudios:</w:t>
      </w:r>
    </w:p>
    <w:p w:rsidR="008024EB" w:rsidRDefault="008024EB" w:rsidP="000C06E2">
      <w:pPr>
        <w:spacing w:after="0" w:line="240" w:lineRule="auto"/>
        <w:rPr>
          <w:lang w:val="es-ES"/>
        </w:rPr>
      </w:pPr>
      <w:r>
        <w:rPr>
          <w:noProof/>
          <w:lang w:eastAsia="en-GB"/>
        </w:rPr>
        <w:lastRenderedPageBreak/>
        <w:drawing>
          <wp:inline distT="0" distB="0" distL="0" distR="0">
            <wp:extent cx="5738012" cy="3050439"/>
            <wp:effectExtent l="1905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srcRect l="53006" t="9543" r="3132" b="7555"/>
                    <a:stretch>
                      <a:fillRect/>
                    </a:stretch>
                  </pic:blipFill>
                  <pic:spPr bwMode="auto">
                    <a:xfrm>
                      <a:off x="0" y="0"/>
                      <a:ext cx="5738012" cy="3050439"/>
                    </a:xfrm>
                    <a:prstGeom prst="rect">
                      <a:avLst/>
                    </a:prstGeom>
                    <a:noFill/>
                    <a:ln w="9525">
                      <a:noFill/>
                      <a:miter lim="800000"/>
                      <a:headEnd/>
                      <a:tailEnd/>
                    </a:ln>
                  </pic:spPr>
                </pic:pic>
              </a:graphicData>
            </a:graphic>
          </wp:inline>
        </w:drawing>
      </w:r>
    </w:p>
    <w:p w:rsidR="00926366" w:rsidRDefault="008024EB" w:rsidP="000C06E2">
      <w:pPr>
        <w:spacing w:after="0" w:line="240" w:lineRule="auto"/>
        <w:rPr>
          <w:lang w:val="es-ES"/>
        </w:rPr>
      </w:pPr>
      <w:r>
        <w:rPr>
          <w:lang w:val="es-ES"/>
        </w:rPr>
        <w:t>Aparentemente es factible un clasificador a partir de los datos de sondas de metilación.</w:t>
      </w:r>
    </w:p>
    <w:p w:rsidR="00904C82" w:rsidRDefault="00904C82" w:rsidP="000C06E2">
      <w:pPr>
        <w:spacing w:after="0" w:line="240" w:lineRule="auto"/>
        <w:rPr>
          <w:lang w:val="es-ES"/>
        </w:rPr>
      </w:pPr>
    </w:p>
    <w:p w:rsidR="00904C82" w:rsidRDefault="00904C82" w:rsidP="000C06E2">
      <w:pPr>
        <w:spacing w:after="0" w:line="240" w:lineRule="auto"/>
        <w:rPr>
          <w:lang w:val="es-ES"/>
        </w:rPr>
      </w:pPr>
    </w:p>
    <w:p w:rsidR="00904C82" w:rsidRDefault="00904C82" w:rsidP="000C06E2">
      <w:pPr>
        <w:spacing w:after="0" w:line="240" w:lineRule="auto"/>
        <w:rPr>
          <w:lang w:val="es-ES"/>
        </w:rPr>
      </w:pPr>
    </w:p>
    <w:p w:rsidR="008024EB" w:rsidRDefault="008024EB" w:rsidP="000C06E2">
      <w:pPr>
        <w:spacing w:after="0" w:line="240" w:lineRule="auto"/>
        <w:rPr>
          <w:lang w:val="es-ES"/>
        </w:rPr>
      </w:pPr>
      <w:r>
        <w:rPr>
          <w:lang w:val="es-ES"/>
        </w:rPr>
        <w:t>Gráfico coloreado por tipo de muestra:</w:t>
      </w:r>
    </w:p>
    <w:p w:rsidR="008024EB" w:rsidRDefault="008024EB" w:rsidP="000C06E2">
      <w:pPr>
        <w:spacing w:after="0" w:line="240" w:lineRule="auto"/>
        <w:rPr>
          <w:lang w:val="es-ES"/>
        </w:rPr>
      </w:pPr>
      <w:r>
        <w:rPr>
          <w:noProof/>
          <w:lang w:eastAsia="en-GB"/>
        </w:rPr>
        <w:drawing>
          <wp:inline distT="0" distB="0" distL="0" distR="0">
            <wp:extent cx="5789218" cy="3044511"/>
            <wp:effectExtent l="19050" t="0" r="1982"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srcRect l="54902" t="12500" r="4685" b="12055"/>
                    <a:stretch>
                      <a:fillRect/>
                    </a:stretch>
                  </pic:blipFill>
                  <pic:spPr bwMode="auto">
                    <a:xfrm>
                      <a:off x="0" y="0"/>
                      <a:ext cx="5789218" cy="3044511"/>
                    </a:xfrm>
                    <a:prstGeom prst="rect">
                      <a:avLst/>
                    </a:prstGeom>
                    <a:noFill/>
                    <a:ln w="9525">
                      <a:noFill/>
                      <a:miter lim="800000"/>
                      <a:headEnd/>
                      <a:tailEnd/>
                    </a:ln>
                  </pic:spPr>
                </pic:pic>
              </a:graphicData>
            </a:graphic>
          </wp:inline>
        </w:drawing>
      </w:r>
    </w:p>
    <w:p w:rsidR="00926366" w:rsidRDefault="008024EB" w:rsidP="000C06E2">
      <w:pPr>
        <w:spacing w:after="0" w:line="240" w:lineRule="auto"/>
        <w:rPr>
          <w:lang w:val="es-ES"/>
        </w:rPr>
      </w:pPr>
      <w:r>
        <w:rPr>
          <w:lang w:val="es-ES"/>
        </w:rPr>
        <w:t>Gráfico de las muestras de Control, coloreadas por estudio:</w:t>
      </w:r>
    </w:p>
    <w:p w:rsidR="008024EB" w:rsidRDefault="008024EB" w:rsidP="000C06E2">
      <w:pPr>
        <w:spacing w:after="0" w:line="240" w:lineRule="auto"/>
        <w:rPr>
          <w:lang w:val="es-ES"/>
        </w:rPr>
      </w:pPr>
      <w:r>
        <w:rPr>
          <w:noProof/>
          <w:lang w:eastAsia="en-GB"/>
        </w:rPr>
        <w:lastRenderedPageBreak/>
        <w:drawing>
          <wp:inline distT="0" distB="0" distL="0" distR="0">
            <wp:extent cx="5833110" cy="3126338"/>
            <wp:effectExtent l="1905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srcRect l="54902" t="11538" r="4685" b="11538"/>
                    <a:stretch>
                      <a:fillRect/>
                    </a:stretch>
                  </pic:blipFill>
                  <pic:spPr bwMode="auto">
                    <a:xfrm>
                      <a:off x="0" y="0"/>
                      <a:ext cx="5833115" cy="3126341"/>
                    </a:xfrm>
                    <a:prstGeom prst="rect">
                      <a:avLst/>
                    </a:prstGeom>
                    <a:noFill/>
                    <a:ln w="9525">
                      <a:noFill/>
                      <a:miter lim="800000"/>
                      <a:headEnd/>
                      <a:tailEnd/>
                    </a:ln>
                  </pic:spPr>
                </pic:pic>
              </a:graphicData>
            </a:graphic>
          </wp:inline>
        </w:drawing>
      </w:r>
    </w:p>
    <w:p w:rsidR="008024EB" w:rsidRDefault="008024EB" w:rsidP="000C06E2">
      <w:pPr>
        <w:spacing w:after="0" w:line="240" w:lineRule="auto"/>
        <w:rPr>
          <w:lang w:val="es-ES"/>
        </w:rPr>
      </w:pPr>
      <w:r>
        <w:rPr>
          <w:lang w:val="es-ES"/>
        </w:rPr>
        <w:t>El patrón de metilación varía mucho según el tejido no patológico seleccionado.</w:t>
      </w:r>
    </w:p>
    <w:p w:rsidR="008024EB" w:rsidRDefault="008024EB" w:rsidP="000C06E2">
      <w:pPr>
        <w:spacing w:after="0" w:line="240" w:lineRule="auto"/>
        <w:rPr>
          <w:lang w:val="es-ES"/>
        </w:rPr>
      </w:pPr>
    </w:p>
    <w:p w:rsidR="008024EB" w:rsidRDefault="006F73ED" w:rsidP="000C06E2">
      <w:pPr>
        <w:spacing w:after="0" w:line="240" w:lineRule="auto"/>
        <w:rPr>
          <w:lang w:val="es-ES"/>
        </w:rPr>
      </w:pPr>
      <w:r>
        <w:rPr>
          <w:lang w:val="es-ES"/>
        </w:rPr>
        <w:t xml:space="preserve">Obtención de las sondas con </w:t>
      </w:r>
      <w:r w:rsidRPr="00CC2335">
        <w:rPr>
          <w:b/>
          <w:lang w:val="es-ES"/>
        </w:rPr>
        <w:t>betas diferenciales</w:t>
      </w:r>
      <w:r>
        <w:rPr>
          <w:lang w:val="es-ES"/>
        </w:rPr>
        <w:t xml:space="preserve"> entre</w:t>
      </w:r>
      <w:r w:rsidR="00CC2335">
        <w:rPr>
          <w:lang w:val="es-ES"/>
        </w:rPr>
        <w:t xml:space="preserve"> grupos patológicos y grupo de Control (que agrupa las 732 muestras de control de todos los estudios):</w:t>
      </w:r>
    </w:p>
    <w:p w:rsidR="00CC2335" w:rsidRDefault="00CC2335" w:rsidP="000C06E2">
      <w:pPr>
        <w:spacing w:after="0" w:line="240" w:lineRule="auto"/>
        <w:rPr>
          <w:lang w:val="es-ES"/>
        </w:rPr>
      </w:pPr>
    </w:p>
    <w:p w:rsidR="00CC2335" w:rsidRDefault="00CC2335" w:rsidP="000C06E2">
      <w:pPr>
        <w:spacing w:after="0" w:line="240" w:lineRule="auto"/>
        <w:rPr>
          <w:lang w:val="es-ES"/>
        </w:rPr>
      </w:pPr>
      <w:r>
        <w:rPr>
          <w:lang w:val="es-ES"/>
        </w:rPr>
        <w:t>De la asignatura de Regresión</w:t>
      </w:r>
      <w:r w:rsidR="005147AA">
        <w:rPr>
          <w:lang w:val="es-ES"/>
        </w:rPr>
        <w:t>:</w:t>
      </w:r>
      <w:r>
        <w:rPr>
          <w:lang w:val="es-ES"/>
        </w:rPr>
        <w:t xml:space="preserve"> dado que las betas son proporciones (varían entre 0 y 1) no es posible aplicar el test t-Student, y las posible</w:t>
      </w:r>
      <w:r w:rsidR="005379CE">
        <w:rPr>
          <w:lang w:val="es-ES"/>
        </w:rPr>
        <w:t xml:space="preserve">s </w:t>
      </w:r>
      <w:r>
        <w:rPr>
          <w:lang w:val="es-ES"/>
        </w:rPr>
        <w:t>estrategias serían (copio de un material de la asignatura):</w:t>
      </w:r>
    </w:p>
    <w:p w:rsidR="00CC2335" w:rsidRPr="008A3847" w:rsidRDefault="00CC2335" w:rsidP="00CC2335">
      <w:pPr>
        <w:pStyle w:val="Prrafodelista"/>
        <w:numPr>
          <w:ilvl w:val="0"/>
          <w:numId w:val="6"/>
        </w:numPr>
        <w:spacing w:after="0" w:line="240" w:lineRule="auto"/>
        <w:rPr>
          <w:lang w:val="es-ES"/>
        </w:rPr>
      </w:pPr>
      <w:r>
        <w:rPr>
          <w:lang w:val="es-ES"/>
        </w:rPr>
        <w:t xml:space="preserve">Aplicar un test de Welch a los datos transformados con la función de normalización </w:t>
      </w:r>
      <m:oMath>
        <m:r>
          <m:rPr>
            <m:sty m:val="p"/>
          </m:rPr>
          <w:rPr>
            <w:rFonts w:ascii="Cambria Math" w:hAnsi="Cambria Math"/>
            <w:lang w:val="es-ES"/>
          </w:rPr>
          <m:t>arcsin⁡</m:t>
        </m:r>
        <m:r>
          <w:rPr>
            <w:rFonts w:ascii="Cambria Math" w:hAnsi="Cambria Math"/>
            <w:lang w:val="es-ES"/>
          </w:rPr>
          <m:t>(</m:t>
        </m:r>
        <m:rad>
          <m:radPr>
            <m:degHide m:val="on"/>
            <m:ctrlPr>
              <w:rPr>
                <w:rFonts w:ascii="Cambria Math" w:hAnsi="Cambria Math"/>
                <w:i/>
                <w:lang w:val="es-ES"/>
              </w:rPr>
            </m:ctrlPr>
          </m:radPr>
          <m:deg/>
          <m:e>
            <m:r>
              <w:rPr>
                <w:rFonts w:ascii="Cambria Math" w:hAnsi="Cambria Math"/>
                <w:lang w:val="es-ES"/>
              </w:rPr>
              <m:t>p</m:t>
            </m:r>
          </m:e>
        </m:rad>
        <m:r>
          <w:rPr>
            <w:rFonts w:ascii="Cambria Math" w:hAnsi="Cambria Math"/>
            <w:lang w:val="es-ES"/>
          </w:rPr>
          <m:t>)</m:t>
        </m:r>
      </m:oMath>
      <w:r w:rsidR="008A3847">
        <w:rPr>
          <w:rFonts w:eastAsiaTheme="minorEastAsia"/>
          <w:lang w:val="es-ES"/>
        </w:rPr>
        <w:t>.</w:t>
      </w:r>
    </w:p>
    <w:p w:rsidR="008A3847" w:rsidRPr="008A3847" w:rsidRDefault="008A3847" w:rsidP="00CC2335">
      <w:pPr>
        <w:pStyle w:val="Prrafodelista"/>
        <w:numPr>
          <w:ilvl w:val="0"/>
          <w:numId w:val="6"/>
        </w:numPr>
        <w:spacing w:after="0" w:line="240" w:lineRule="auto"/>
        <w:rPr>
          <w:lang w:val="es-ES"/>
        </w:rPr>
      </w:pPr>
      <w:r>
        <w:rPr>
          <w:rFonts w:eastAsiaTheme="minorEastAsia"/>
          <w:lang w:val="es-ES"/>
        </w:rPr>
        <w:t>Hacer un test no paramétrico como el de Mann-Whitney-Wilcoxon.</w:t>
      </w:r>
    </w:p>
    <w:p w:rsidR="008A3847" w:rsidRPr="008A3847" w:rsidRDefault="008A3847" w:rsidP="00CC2335">
      <w:pPr>
        <w:pStyle w:val="Prrafodelista"/>
        <w:numPr>
          <w:ilvl w:val="0"/>
          <w:numId w:val="6"/>
        </w:numPr>
        <w:spacing w:after="0" w:line="240" w:lineRule="auto"/>
        <w:rPr>
          <w:lang w:val="es-ES"/>
        </w:rPr>
      </w:pPr>
      <w:r>
        <w:rPr>
          <w:rFonts w:eastAsiaTheme="minorEastAsia"/>
          <w:lang w:val="es-ES"/>
        </w:rPr>
        <w:t>Aplicar un  test de permutaciones para comparar las dos muestras (aquí tenemos 33).</w:t>
      </w:r>
    </w:p>
    <w:p w:rsidR="008A3847" w:rsidRPr="005379CE" w:rsidRDefault="008A3847" w:rsidP="00CC2335">
      <w:pPr>
        <w:pStyle w:val="Prrafodelista"/>
        <w:numPr>
          <w:ilvl w:val="0"/>
          <w:numId w:val="6"/>
        </w:numPr>
        <w:spacing w:after="0" w:line="240" w:lineRule="auto"/>
        <w:rPr>
          <w:lang w:val="es-ES"/>
        </w:rPr>
      </w:pPr>
      <w:r>
        <w:rPr>
          <w:rFonts w:eastAsiaTheme="minorEastAsia"/>
          <w:lang w:val="es-ES"/>
        </w:rPr>
        <w:t xml:space="preserve">Realizar una regresión logística </w:t>
      </w:r>
      <w:r w:rsidR="005379CE">
        <w:rPr>
          <w:rFonts w:eastAsiaTheme="minorEastAsia"/>
          <w:lang w:val="es-ES"/>
        </w:rPr>
        <w:t>binomial.</w:t>
      </w:r>
    </w:p>
    <w:p w:rsidR="005379CE" w:rsidRPr="005379CE" w:rsidRDefault="005379CE" w:rsidP="00CC2335">
      <w:pPr>
        <w:pStyle w:val="Prrafodelista"/>
        <w:numPr>
          <w:ilvl w:val="0"/>
          <w:numId w:val="6"/>
        </w:numPr>
        <w:spacing w:after="0" w:line="240" w:lineRule="auto"/>
        <w:rPr>
          <w:lang w:val="es-ES"/>
        </w:rPr>
      </w:pPr>
      <w:r>
        <w:rPr>
          <w:rFonts w:eastAsiaTheme="minorEastAsia"/>
          <w:lang w:val="es-ES"/>
        </w:rPr>
        <w:t xml:space="preserve">Calcular una </w:t>
      </w:r>
      <w:r w:rsidRPr="005379CE">
        <w:rPr>
          <w:rFonts w:eastAsiaTheme="minorEastAsia"/>
          <w:i/>
          <w:lang w:val="es-ES"/>
        </w:rPr>
        <w:t>regresión beta</w:t>
      </w:r>
      <w:r>
        <w:rPr>
          <w:rFonts w:eastAsiaTheme="minorEastAsia"/>
          <w:lang w:val="es-ES"/>
        </w:rPr>
        <w:t xml:space="preserve"> que es especialmente apropiada para proporciones.</w:t>
      </w:r>
    </w:p>
    <w:p w:rsidR="005379CE" w:rsidRDefault="005379CE" w:rsidP="005379CE">
      <w:pPr>
        <w:spacing w:after="0" w:line="240" w:lineRule="auto"/>
        <w:rPr>
          <w:lang w:val="es-ES"/>
        </w:rPr>
      </w:pPr>
    </w:p>
    <w:p w:rsidR="005379CE" w:rsidRDefault="005379CE" w:rsidP="005379CE">
      <w:pPr>
        <w:spacing w:after="0" w:line="240" w:lineRule="auto"/>
        <w:rPr>
          <w:lang w:val="es-ES"/>
        </w:rPr>
      </w:pPr>
      <w:r>
        <w:rPr>
          <w:lang w:val="es-ES"/>
        </w:rPr>
        <w:t>En términos de librerías R:</w:t>
      </w:r>
    </w:p>
    <w:p w:rsidR="005379CE" w:rsidRPr="002634B4" w:rsidRDefault="00A70629" w:rsidP="002634B4">
      <w:pPr>
        <w:pStyle w:val="Prrafodelista"/>
        <w:numPr>
          <w:ilvl w:val="0"/>
          <w:numId w:val="8"/>
        </w:numPr>
        <w:spacing w:after="0" w:line="240" w:lineRule="auto"/>
        <w:rPr>
          <w:lang w:val="es-ES"/>
        </w:rPr>
      </w:pPr>
      <w:r w:rsidRPr="002634B4">
        <w:rPr>
          <w:lang w:val="es-ES"/>
        </w:rPr>
        <w:t>Test de permutacion</w:t>
      </w:r>
      <w:r w:rsidR="00BB494E" w:rsidRPr="002634B4">
        <w:rPr>
          <w:lang w:val="es-ES"/>
        </w:rPr>
        <w:t>e</w:t>
      </w:r>
      <w:r w:rsidRPr="002634B4">
        <w:rPr>
          <w:lang w:val="es-ES"/>
        </w:rPr>
        <w:t>s: paquete coin o paquete lmPerm.</w:t>
      </w:r>
    </w:p>
    <w:p w:rsidR="00A70629" w:rsidRPr="002634B4" w:rsidRDefault="00BB494E" w:rsidP="002634B4">
      <w:pPr>
        <w:pStyle w:val="Prrafodelista"/>
        <w:numPr>
          <w:ilvl w:val="0"/>
          <w:numId w:val="8"/>
        </w:numPr>
        <w:spacing w:after="0" w:line="240" w:lineRule="auto"/>
        <w:rPr>
          <w:lang w:val="es-ES"/>
        </w:rPr>
      </w:pPr>
      <w:r w:rsidRPr="002634B4">
        <w:rPr>
          <w:lang w:val="es-ES"/>
        </w:rPr>
        <w:t xml:space="preserve">Regresión beta: </w:t>
      </w:r>
      <w:hyperlink r:id="rId18" w:history="1">
        <w:r w:rsidR="00692F21" w:rsidRPr="002634B4">
          <w:rPr>
            <w:rStyle w:val="Hipervnculo"/>
            <w:lang w:val="es-ES"/>
          </w:rPr>
          <w:t>https://rcompanion.org/handbook/J_02.html</w:t>
        </w:r>
      </w:hyperlink>
      <w:r w:rsidR="00692F21" w:rsidRPr="002634B4">
        <w:rPr>
          <w:lang w:val="es-ES"/>
        </w:rPr>
        <w:t xml:space="preserve"> librería </w:t>
      </w:r>
      <w:r w:rsidR="00692F21" w:rsidRPr="002634B4">
        <w:rPr>
          <w:i/>
          <w:lang w:val="es-ES"/>
        </w:rPr>
        <w:t>betareg</w:t>
      </w:r>
    </w:p>
    <w:p w:rsidR="005379CE" w:rsidRPr="002634B4" w:rsidRDefault="00692F21" w:rsidP="002634B4">
      <w:pPr>
        <w:pStyle w:val="Prrafodelista"/>
        <w:numPr>
          <w:ilvl w:val="0"/>
          <w:numId w:val="8"/>
        </w:numPr>
        <w:spacing w:after="0" w:line="240" w:lineRule="auto"/>
        <w:rPr>
          <w:rFonts w:eastAsiaTheme="minorEastAsia"/>
          <w:i/>
          <w:lang w:val="es-ES"/>
        </w:rPr>
      </w:pPr>
      <w:r w:rsidRPr="002634B4">
        <w:rPr>
          <w:lang w:val="es-ES"/>
        </w:rPr>
        <w:t xml:space="preserve">Para el test </w:t>
      </w:r>
      <w:r w:rsidRPr="002634B4">
        <w:rPr>
          <w:rFonts w:eastAsiaTheme="minorEastAsia"/>
          <w:lang w:val="es-ES"/>
        </w:rPr>
        <w:t xml:space="preserve">no paramétrico como el de Mann-Whitney-Wilcoxon puedo usar la librería </w:t>
      </w:r>
      <w:r w:rsidRPr="002634B4">
        <w:rPr>
          <w:rFonts w:eastAsiaTheme="minorEastAsia"/>
          <w:i/>
          <w:lang w:val="es-ES"/>
        </w:rPr>
        <w:t>TCGABiolinks.</w:t>
      </w:r>
    </w:p>
    <w:p w:rsidR="00692F21" w:rsidRPr="00692F21" w:rsidRDefault="00692F21" w:rsidP="005379CE">
      <w:pPr>
        <w:spacing w:after="0" w:line="240" w:lineRule="auto"/>
        <w:rPr>
          <w:rFonts w:eastAsiaTheme="minorEastAsia"/>
          <w:lang w:val="es-ES"/>
        </w:rPr>
      </w:pPr>
      <w:r w:rsidRPr="00692F21">
        <w:rPr>
          <w:rFonts w:eastAsiaTheme="minorEastAsia"/>
          <w:lang w:val="es-ES"/>
        </w:rPr>
        <w:t xml:space="preserve"> </w:t>
      </w:r>
      <w:r w:rsidR="002634B4">
        <w:rPr>
          <w:rFonts w:eastAsiaTheme="minorEastAsia"/>
          <w:lang w:val="es-ES"/>
        </w:rPr>
        <w:t xml:space="preserve">Uso el test Wilcoxon: </w:t>
      </w:r>
      <w:r w:rsidRPr="00692F21">
        <w:rPr>
          <w:rFonts w:eastAsiaTheme="minorEastAsia"/>
          <w:lang w:val="es-ES"/>
        </w:rPr>
        <w:t>Lo aplico para cada estudio</w:t>
      </w:r>
      <w:r>
        <w:rPr>
          <w:rFonts w:eastAsiaTheme="minorEastAsia"/>
          <w:lang w:val="es-ES"/>
        </w:rPr>
        <w:t>. Para los 32 estudios se calcula la prueba Wilcoxon entre los valores de las sondas de tejidos patológicos de</w:t>
      </w:r>
      <w:r w:rsidR="002634B4">
        <w:rPr>
          <w:rFonts w:eastAsiaTheme="minorEastAsia"/>
          <w:lang w:val="es-ES"/>
        </w:rPr>
        <w:t xml:space="preserve"> ese</w:t>
      </w:r>
      <w:r>
        <w:rPr>
          <w:rFonts w:eastAsiaTheme="minorEastAsia"/>
          <w:lang w:val="es-ES"/>
        </w:rPr>
        <w:t xml:space="preserve"> estudio y el conjunto de las muestras de control</w:t>
      </w:r>
      <w:r w:rsidRPr="00692F21">
        <w:rPr>
          <w:rFonts w:eastAsiaTheme="minorEastAsia"/>
          <w:lang w:val="es-ES"/>
        </w:rPr>
        <w:t>:</w:t>
      </w:r>
    </w:p>
    <w:p w:rsidR="00692F21" w:rsidRPr="001A1055" w:rsidRDefault="00692F21" w:rsidP="005379CE">
      <w:pPr>
        <w:spacing w:after="0" w:line="240" w:lineRule="auto"/>
        <w:rPr>
          <w:i/>
          <w:sz w:val="18"/>
          <w:szCs w:val="18"/>
        </w:rPr>
      </w:pPr>
      <w:r w:rsidRPr="001A1055">
        <w:rPr>
          <w:i/>
          <w:sz w:val="18"/>
          <w:szCs w:val="18"/>
        </w:rPr>
        <w:t>library(TCGAbiolinks)</w:t>
      </w:r>
    </w:p>
    <w:p w:rsidR="00692F21" w:rsidRPr="00692F21" w:rsidRDefault="00692F21" w:rsidP="00692F21">
      <w:pPr>
        <w:spacing w:after="0" w:line="240" w:lineRule="auto"/>
        <w:rPr>
          <w:i/>
          <w:sz w:val="18"/>
          <w:szCs w:val="18"/>
        </w:rPr>
      </w:pPr>
      <w:r w:rsidRPr="00692F21">
        <w:rPr>
          <w:i/>
          <w:sz w:val="18"/>
          <w:szCs w:val="18"/>
        </w:rPr>
        <w:t>sondas_BRCA &lt;- TCGAanalyze_DMC(</w:t>
      </w:r>
    </w:p>
    <w:p w:rsidR="00692F21" w:rsidRPr="00692F21" w:rsidRDefault="00692F21" w:rsidP="00692F21">
      <w:pPr>
        <w:spacing w:after="0" w:line="240" w:lineRule="auto"/>
        <w:rPr>
          <w:i/>
          <w:sz w:val="18"/>
          <w:szCs w:val="18"/>
        </w:rPr>
      </w:pPr>
      <w:r w:rsidRPr="00692F21">
        <w:rPr>
          <w:i/>
          <w:sz w:val="18"/>
          <w:szCs w:val="18"/>
        </w:rPr>
        <w:t xml:space="preserve">  data = data,</w:t>
      </w:r>
    </w:p>
    <w:p w:rsidR="00692F21" w:rsidRPr="00692F21" w:rsidRDefault="00692F21" w:rsidP="00692F21">
      <w:pPr>
        <w:spacing w:after="0" w:line="240" w:lineRule="auto"/>
        <w:rPr>
          <w:i/>
          <w:sz w:val="18"/>
          <w:szCs w:val="18"/>
        </w:rPr>
      </w:pPr>
      <w:r w:rsidRPr="00692F21">
        <w:rPr>
          <w:i/>
          <w:sz w:val="18"/>
          <w:szCs w:val="18"/>
        </w:rPr>
        <w:t xml:space="preserve">  groupCol = "label",</w:t>
      </w:r>
    </w:p>
    <w:p w:rsidR="00692F21" w:rsidRPr="00692F21" w:rsidRDefault="00692F21" w:rsidP="00692F21">
      <w:pPr>
        <w:spacing w:after="0" w:line="240" w:lineRule="auto"/>
        <w:rPr>
          <w:i/>
          <w:sz w:val="18"/>
          <w:szCs w:val="18"/>
        </w:rPr>
      </w:pPr>
      <w:r w:rsidRPr="00692F21">
        <w:rPr>
          <w:i/>
          <w:sz w:val="18"/>
          <w:szCs w:val="18"/>
        </w:rPr>
        <w:t xml:space="preserve">  group1 = "Control",</w:t>
      </w:r>
    </w:p>
    <w:p w:rsidR="00692F21" w:rsidRPr="00692F21" w:rsidRDefault="00692F21" w:rsidP="00692F21">
      <w:pPr>
        <w:spacing w:after="0" w:line="240" w:lineRule="auto"/>
        <w:rPr>
          <w:i/>
          <w:sz w:val="18"/>
          <w:szCs w:val="18"/>
        </w:rPr>
      </w:pPr>
      <w:r w:rsidRPr="00692F21">
        <w:rPr>
          <w:i/>
          <w:sz w:val="18"/>
          <w:szCs w:val="18"/>
        </w:rPr>
        <w:t xml:space="preserve">  group2 = "BRCA"</w:t>
      </w:r>
    </w:p>
    <w:p w:rsidR="00692F21" w:rsidRPr="00692F21" w:rsidRDefault="00692F21" w:rsidP="00692F21">
      <w:pPr>
        <w:spacing w:after="0" w:line="240" w:lineRule="auto"/>
        <w:rPr>
          <w:i/>
          <w:sz w:val="18"/>
          <w:szCs w:val="18"/>
          <w:lang w:val="es-ES"/>
        </w:rPr>
      </w:pPr>
      <w:r w:rsidRPr="00692F21">
        <w:rPr>
          <w:i/>
          <w:sz w:val="18"/>
          <w:szCs w:val="18"/>
          <w:lang w:val="es-ES"/>
        </w:rPr>
        <w:t>)</w:t>
      </w:r>
    </w:p>
    <w:p w:rsidR="00CC2335" w:rsidRDefault="00CC2335" w:rsidP="000C06E2">
      <w:pPr>
        <w:spacing w:after="0" w:line="240" w:lineRule="auto"/>
        <w:rPr>
          <w:lang w:val="es-ES"/>
        </w:rPr>
      </w:pPr>
    </w:p>
    <w:p w:rsidR="008024EB" w:rsidRDefault="00692F21" w:rsidP="000C06E2">
      <w:pPr>
        <w:spacing w:after="0" w:line="240" w:lineRule="auto"/>
        <w:rPr>
          <w:lang w:val="es-ES"/>
        </w:rPr>
      </w:pPr>
      <w:r>
        <w:rPr>
          <w:lang w:val="es-ES"/>
        </w:rPr>
        <w:t>De acuerdo con la ayuda para esta función:</w:t>
      </w:r>
    </w:p>
    <w:p w:rsidR="00692F21" w:rsidRPr="00692F21" w:rsidRDefault="002634B4" w:rsidP="000C06E2">
      <w:pPr>
        <w:spacing w:after="0" w:line="240" w:lineRule="auto"/>
        <w:rPr>
          <w:i/>
          <w:lang w:val="es-ES"/>
        </w:rPr>
      </w:pPr>
      <w:r>
        <w:rPr>
          <w:i/>
          <w:lang w:val="es-ES"/>
        </w:rPr>
        <w:lastRenderedPageBreak/>
        <w:t xml:space="preserve">Se </w:t>
      </w:r>
      <w:r w:rsidR="00692F21" w:rsidRPr="00692F21">
        <w:rPr>
          <w:i/>
          <w:lang w:val="es-ES"/>
        </w:rPr>
        <w:t>calcula la diferencia entre la metilación media de cada grupo para cada sonda. En segundo lugar, calcula el valor p mediante la prueba de Wilcoxon utilizando el método de ajuste de Benjamini-Hochberg</w:t>
      </w:r>
    </w:p>
    <w:p w:rsidR="00692F21" w:rsidRDefault="00692F21" w:rsidP="000C06E2">
      <w:pPr>
        <w:spacing w:after="0" w:line="240" w:lineRule="auto"/>
        <w:rPr>
          <w:lang w:val="es-ES"/>
        </w:rPr>
      </w:pPr>
    </w:p>
    <w:p w:rsidR="002634B4" w:rsidRDefault="002634B4" w:rsidP="000C06E2">
      <w:pPr>
        <w:spacing w:after="0" w:line="240" w:lineRule="auto"/>
        <w:rPr>
          <w:lang w:val="es-ES"/>
        </w:rPr>
      </w:pPr>
      <w:r>
        <w:rPr>
          <w:lang w:val="es-ES"/>
        </w:rPr>
        <w:t>Una vez obtenidos los 32 subconjuntos de muestras, obtengo el subconjunto de muestras comunes a todos ellos:</w:t>
      </w:r>
    </w:p>
    <w:p w:rsidR="002634B4" w:rsidRDefault="002634B4" w:rsidP="002634B4">
      <w:pPr>
        <w:spacing w:after="0" w:line="240" w:lineRule="auto"/>
        <w:jc w:val="center"/>
        <w:rPr>
          <w:lang w:val="es-ES"/>
        </w:rPr>
      </w:pPr>
      <w:r>
        <w:rPr>
          <w:noProof/>
          <w:lang w:eastAsia="en-GB"/>
        </w:rPr>
        <w:drawing>
          <wp:inline distT="0" distB="0" distL="0" distR="0">
            <wp:extent cx="5165050" cy="5954572"/>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srcRect l="50298" r="26306" b="4367"/>
                    <a:stretch>
                      <a:fillRect/>
                    </a:stretch>
                  </pic:blipFill>
                  <pic:spPr bwMode="auto">
                    <a:xfrm>
                      <a:off x="0" y="0"/>
                      <a:ext cx="5167107" cy="5956944"/>
                    </a:xfrm>
                    <a:prstGeom prst="rect">
                      <a:avLst/>
                    </a:prstGeom>
                    <a:noFill/>
                    <a:ln w="9525">
                      <a:noFill/>
                      <a:miter lim="800000"/>
                      <a:headEnd/>
                      <a:tailEnd/>
                    </a:ln>
                  </pic:spPr>
                </pic:pic>
              </a:graphicData>
            </a:graphic>
          </wp:inline>
        </w:drawing>
      </w:r>
    </w:p>
    <w:p w:rsidR="00692F21" w:rsidRDefault="00692F21" w:rsidP="000C06E2">
      <w:pPr>
        <w:spacing w:after="0" w:line="240" w:lineRule="auto"/>
        <w:rPr>
          <w:lang w:val="es-ES"/>
        </w:rPr>
      </w:pPr>
    </w:p>
    <w:p w:rsidR="002634B4" w:rsidRDefault="002634B4" w:rsidP="000C06E2">
      <w:pPr>
        <w:spacing w:after="0" w:line="240" w:lineRule="auto"/>
        <w:rPr>
          <w:lang w:val="es-ES"/>
        </w:rPr>
      </w:pPr>
      <w:r>
        <w:rPr>
          <w:lang w:val="es-ES"/>
        </w:rPr>
        <w:t xml:space="preserve">El resultado son 1565 sondas que, en principio, han de ser los datos </w:t>
      </w:r>
      <w:r w:rsidR="00FB15A5">
        <w:rPr>
          <w:lang w:val="es-ES"/>
        </w:rPr>
        <w:t xml:space="preserve">de entrada </w:t>
      </w:r>
      <w:r w:rsidR="005147AA">
        <w:rPr>
          <w:lang w:val="es-ES"/>
        </w:rPr>
        <w:t>del clasificador para esta primera opción.</w:t>
      </w:r>
    </w:p>
    <w:p w:rsidR="002634B4" w:rsidRDefault="002634B4" w:rsidP="000C06E2">
      <w:pPr>
        <w:spacing w:after="0" w:line="240" w:lineRule="auto"/>
        <w:rPr>
          <w:lang w:val="es-ES"/>
        </w:rPr>
      </w:pPr>
    </w:p>
    <w:p w:rsidR="00195944" w:rsidRPr="00FB15A5" w:rsidRDefault="00195944" w:rsidP="00F82272">
      <w:pPr>
        <w:shd w:val="clear" w:color="auto" w:fill="FFFFFF"/>
        <w:spacing w:after="0" w:line="240" w:lineRule="auto"/>
        <w:rPr>
          <w:rFonts w:eastAsia="Times New Roman" w:cstheme="minorHAnsi"/>
          <w:color w:val="222222"/>
          <w:lang w:val="es-ES" w:eastAsia="en-GB"/>
        </w:rPr>
      </w:pPr>
    </w:p>
    <w:sectPr w:rsidR="00195944" w:rsidRPr="00FB15A5" w:rsidSect="006A1B53">
      <w:footerReference w:type="default" r:id="rId20"/>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97929" w:rsidRDefault="00B97929" w:rsidP="00632466">
      <w:pPr>
        <w:spacing w:after="0" w:line="240" w:lineRule="auto"/>
      </w:pPr>
      <w:r>
        <w:separator/>
      </w:r>
    </w:p>
  </w:endnote>
  <w:endnote w:type="continuationSeparator" w:id="1">
    <w:p w:rsidR="00B97929" w:rsidRDefault="00B97929" w:rsidP="0063246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4602407"/>
      <w:docPartObj>
        <w:docPartGallery w:val="Page Numbers (Bottom of Page)"/>
        <w:docPartUnique/>
      </w:docPartObj>
    </w:sdtPr>
    <w:sdtContent>
      <w:p w:rsidR="00656326" w:rsidRDefault="00656326">
        <w:pPr>
          <w:pStyle w:val="Piedepgina"/>
          <w:jc w:val="center"/>
        </w:pPr>
        <w:fldSimple w:instr=" PAGE   \* MERGEFORMAT ">
          <w:r w:rsidR="005147AA">
            <w:rPr>
              <w:noProof/>
            </w:rPr>
            <w:t>7</w:t>
          </w:r>
        </w:fldSimple>
      </w:p>
    </w:sdtContent>
  </w:sdt>
  <w:p w:rsidR="00656326" w:rsidRDefault="00656326">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97929" w:rsidRDefault="00B97929" w:rsidP="00632466">
      <w:pPr>
        <w:spacing w:after="0" w:line="240" w:lineRule="auto"/>
      </w:pPr>
      <w:r>
        <w:separator/>
      </w:r>
    </w:p>
  </w:footnote>
  <w:footnote w:type="continuationSeparator" w:id="1">
    <w:p w:rsidR="00B97929" w:rsidRDefault="00B97929" w:rsidP="0063246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0F0197"/>
    <w:multiLevelType w:val="multilevel"/>
    <w:tmpl w:val="C72ECE7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
    <w:nsid w:val="0EF865C8"/>
    <w:multiLevelType w:val="multilevel"/>
    <w:tmpl w:val="E7BE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ABB101E"/>
    <w:multiLevelType w:val="hybridMultilevel"/>
    <w:tmpl w:val="1688AF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C185531"/>
    <w:multiLevelType w:val="hybridMultilevel"/>
    <w:tmpl w:val="E9D077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44144FC"/>
    <w:multiLevelType w:val="multilevel"/>
    <w:tmpl w:val="613CB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4F92AAF"/>
    <w:multiLevelType w:val="hybridMultilevel"/>
    <w:tmpl w:val="4BD48C58"/>
    <w:lvl w:ilvl="0" w:tplc="08090001">
      <w:start w:val="1"/>
      <w:numFmt w:val="bullet"/>
      <w:lvlText w:val=""/>
      <w:lvlJc w:val="left"/>
      <w:pPr>
        <w:ind w:left="755" w:hanging="360"/>
      </w:pPr>
      <w:rPr>
        <w:rFonts w:ascii="Symbol" w:hAnsi="Symbol" w:hint="default"/>
      </w:rPr>
    </w:lvl>
    <w:lvl w:ilvl="1" w:tplc="08090003" w:tentative="1">
      <w:start w:val="1"/>
      <w:numFmt w:val="bullet"/>
      <w:lvlText w:val="o"/>
      <w:lvlJc w:val="left"/>
      <w:pPr>
        <w:ind w:left="1475" w:hanging="360"/>
      </w:pPr>
      <w:rPr>
        <w:rFonts w:ascii="Courier New" w:hAnsi="Courier New" w:cs="Courier New" w:hint="default"/>
      </w:rPr>
    </w:lvl>
    <w:lvl w:ilvl="2" w:tplc="08090005" w:tentative="1">
      <w:start w:val="1"/>
      <w:numFmt w:val="bullet"/>
      <w:lvlText w:val=""/>
      <w:lvlJc w:val="left"/>
      <w:pPr>
        <w:ind w:left="2195" w:hanging="360"/>
      </w:pPr>
      <w:rPr>
        <w:rFonts w:ascii="Wingdings" w:hAnsi="Wingdings" w:hint="default"/>
      </w:rPr>
    </w:lvl>
    <w:lvl w:ilvl="3" w:tplc="08090001" w:tentative="1">
      <w:start w:val="1"/>
      <w:numFmt w:val="bullet"/>
      <w:lvlText w:val=""/>
      <w:lvlJc w:val="left"/>
      <w:pPr>
        <w:ind w:left="2915" w:hanging="360"/>
      </w:pPr>
      <w:rPr>
        <w:rFonts w:ascii="Symbol" w:hAnsi="Symbol" w:hint="default"/>
      </w:rPr>
    </w:lvl>
    <w:lvl w:ilvl="4" w:tplc="08090003" w:tentative="1">
      <w:start w:val="1"/>
      <w:numFmt w:val="bullet"/>
      <w:lvlText w:val="o"/>
      <w:lvlJc w:val="left"/>
      <w:pPr>
        <w:ind w:left="3635" w:hanging="360"/>
      </w:pPr>
      <w:rPr>
        <w:rFonts w:ascii="Courier New" w:hAnsi="Courier New" w:cs="Courier New" w:hint="default"/>
      </w:rPr>
    </w:lvl>
    <w:lvl w:ilvl="5" w:tplc="08090005" w:tentative="1">
      <w:start w:val="1"/>
      <w:numFmt w:val="bullet"/>
      <w:lvlText w:val=""/>
      <w:lvlJc w:val="left"/>
      <w:pPr>
        <w:ind w:left="4355" w:hanging="360"/>
      </w:pPr>
      <w:rPr>
        <w:rFonts w:ascii="Wingdings" w:hAnsi="Wingdings" w:hint="default"/>
      </w:rPr>
    </w:lvl>
    <w:lvl w:ilvl="6" w:tplc="08090001" w:tentative="1">
      <w:start w:val="1"/>
      <w:numFmt w:val="bullet"/>
      <w:lvlText w:val=""/>
      <w:lvlJc w:val="left"/>
      <w:pPr>
        <w:ind w:left="5075" w:hanging="360"/>
      </w:pPr>
      <w:rPr>
        <w:rFonts w:ascii="Symbol" w:hAnsi="Symbol" w:hint="default"/>
      </w:rPr>
    </w:lvl>
    <w:lvl w:ilvl="7" w:tplc="08090003" w:tentative="1">
      <w:start w:val="1"/>
      <w:numFmt w:val="bullet"/>
      <w:lvlText w:val="o"/>
      <w:lvlJc w:val="left"/>
      <w:pPr>
        <w:ind w:left="5795" w:hanging="360"/>
      </w:pPr>
      <w:rPr>
        <w:rFonts w:ascii="Courier New" w:hAnsi="Courier New" w:cs="Courier New" w:hint="default"/>
      </w:rPr>
    </w:lvl>
    <w:lvl w:ilvl="8" w:tplc="08090005" w:tentative="1">
      <w:start w:val="1"/>
      <w:numFmt w:val="bullet"/>
      <w:lvlText w:val=""/>
      <w:lvlJc w:val="left"/>
      <w:pPr>
        <w:ind w:left="6515" w:hanging="360"/>
      </w:pPr>
      <w:rPr>
        <w:rFonts w:ascii="Wingdings" w:hAnsi="Wingdings" w:hint="default"/>
      </w:rPr>
    </w:lvl>
  </w:abstractNum>
  <w:abstractNum w:abstractNumId="6">
    <w:nsid w:val="62CB5CF2"/>
    <w:multiLevelType w:val="hybridMultilevel"/>
    <w:tmpl w:val="FC4A47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5286E46"/>
    <w:multiLevelType w:val="multilevel"/>
    <w:tmpl w:val="9EC2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A504E61"/>
    <w:multiLevelType w:val="hybridMultilevel"/>
    <w:tmpl w:val="6DA484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D83116C"/>
    <w:multiLevelType w:val="hybridMultilevel"/>
    <w:tmpl w:val="29448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7"/>
  </w:num>
  <w:num w:numId="4">
    <w:abstractNumId w:val="9"/>
  </w:num>
  <w:num w:numId="5">
    <w:abstractNumId w:val="8"/>
  </w:num>
  <w:num w:numId="6">
    <w:abstractNumId w:val="5"/>
  </w:num>
  <w:num w:numId="7">
    <w:abstractNumId w:val="3"/>
  </w:num>
  <w:num w:numId="8">
    <w:abstractNumId w:val="2"/>
  </w:num>
  <w:num w:numId="9">
    <w:abstractNumId w:val="6"/>
  </w:num>
  <w:num w:numId="1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footnotePr>
    <w:footnote w:id="0"/>
    <w:footnote w:id="1"/>
  </w:footnotePr>
  <w:endnotePr>
    <w:endnote w:id="0"/>
    <w:endnote w:id="1"/>
  </w:endnotePr>
  <w:compat/>
  <w:rsids>
    <w:rsidRoot w:val="00524C3D"/>
    <w:rsid w:val="000B3170"/>
    <w:rsid w:val="000C06E2"/>
    <w:rsid w:val="001176F7"/>
    <w:rsid w:val="00164E79"/>
    <w:rsid w:val="00181BEE"/>
    <w:rsid w:val="00191721"/>
    <w:rsid w:val="00195944"/>
    <w:rsid w:val="001A1055"/>
    <w:rsid w:val="001E5484"/>
    <w:rsid w:val="002634B4"/>
    <w:rsid w:val="002877A9"/>
    <w:rsid w:val="002A420D"/>
    <w:rsid w:val="00306A35"/>
    <w:rsid w:val="003C6952"/>
    <w:rsid w:val="003E3C68"/>
    <w:rsid w:val="003E70CB"/>
    <w:rsid w:val="003F2771"/>
    <w:rsid w:val="00413DB1"/>
    <w:rsid w:val="00472E5B"/>
    <w:rsid w:val="004C7BC7"/>
    <w:rsid w:val="004D0BDD"/>
    <w:rsid w:val="005147AA"/>
    <w:rsid w:val="00524C3D"/>
    <w:rsid w:val="005379CE"/>
    <w:rsid w:val="00550859"/>
    <w:rsid w:val="00556424"/>
    <w:rsid w:val="005A6FB1"/>
    <w:rsid w:val="0060538C"/>
    <w:rsid w:val="00632466"/>
    <w:rsid w:val="006334C2"/>
    <w:rsid w:val="00656326"/>
    <w:rsid w:val="006863F2"/>
    <w:rsid w:val="00692F21"/>
    <w:rsid w:val="006A1B53"/>
    <w:rsid w:val="006F73ED"/>
    <w:rsid w:val="00711EB2"/>
    <w:rsid w:val="00723405"/>
    <w:rsid w:val="00734491"/>
    <w:rsid w:val="00761166"/>
    <w:rsid w:val="00796B87"/>
    <w:rsid w:val="008024EB"/>
    <w:rsid w:val="00810997"/>
    <w:rsid w:val="008461C2"/>
    <w:rsid w:val="00847529"/>
    <w:rsid w:val="008A3847"/>
    <w:rsid w:val="008D4242"/>
    <w:rsid w:val="008D7E2C"/>
    <w:rsid w:val="00904C82"/>
    <w:rsid w:val="00926366"/>
    <w:rsid w:val="009969E0"/>
    <w:rsid w:val="009B24DD"/>
    <w:rsid w:val="009D4068"/>
    <w:rsid w:val="00A54A82"/>
    <w:rsid w:val="00A70629"/>
    <w:rsid w:val="00A93FC7"/>
    <w:rsid w:val="00AB0518"/>
    <w:rsid w:val="00AC6416"/>
    <w:rsid w:val="00AE289E"/>
    <w:rsid w:val="00B62AB7"/>
    <w:rsid w:val="00B76B64"/>
    <w:rsid w:val="00B97929"/>
    <w:rsid w:val="00B97C26"/>
    <w:rsid w:val="00BA3C80"/>
    <w:rsid w:val="00BB2C75"/>
    <w:rsid w:val="00BB494E"/>
    <w:rsid w:val="00C1071E"/>
    <w:rsid w:val="00C22419"/>
    <w:rsid w:val="00CC2335"/>
    <w:rsid w:val="00CF32B8"/>
    <w:rsid w:val="00D07DD8"/>
    <w:rsid w:val="00D17095"/>
    <w:rsid w:val="00D43697"/>
    <w:rsid w:val="00D866A1"/>
    <w:rsid w:val="00DB5482"/>
    <w:rsid w:val="00DC154B"/>
    <w:rsid w:val="00DE05D6"/>
    <w:rsid w:val="00E1763B"/>
    <w:rsid w:val="00E44266"/>
    <w:rsid w:val="00EA71B9"/>
    <w:rsid w:val="00EC3181"/>
    <w:rsid w:val="00ED13F2"/>
    <w:rsid w:val="00EE6EF2"/>
    <w:rsid w:val="00F40822"/>
    <w:rsid w:val="00F51964"/>
    <w:rsid w:val="00F82272"/>
    <w:rsid w:val="00F86EDF"/>
    <w:rsid w:val="00FA68DF"/>
    <w:rsid w:val="00FB15A5"/>
    <w:rsid w:val="00FC5D82"/>
    <w:rsid w:val="00FF115A"/>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1B53"/>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81BEE"/>
    <w:rPr>
      <w:color w:val="0000FF"/>
      <w:u w:val="single"/>
    </w:rPr>
  </w:style>
  <w:style w:type="paragraph" w:styleId="Prrafodelista">
    <w:name w:val="List Paragraph"/>
    <w:basedOn w:val="Normal"/>
    <w:uiPriority w:val="34"/>
    <w:qFormat/>
    <w:rsid w:val="00711EB2"/>
    <w:pPr>
      <w:ind w:left="720"/>
      <w:contextualSpacing/>
    </w:pPr>
  </w:style>
  <w:style w:type="paragraph" w:styleId="Encabezado">
    <w:name w:val="header"/>
    <w:basedOn w:val="Normal"/>
    <w:link w:val="EncabezadoCar"/>
    <w:uiPriority w:val="99"/>
    <w:semiHidden/>
    <w:unhideWhenUsed/>
    <w:rsid w:val="0063246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632466"/>
  </w:style>
  <w:style w:type="paragraph" w:styleId="Piedepgina">
    <w:name w:val="footer"/>
    <w:basedOn w:val="Normal"/>
    <w:link w:val="PiedepginaCar"/>
    <w:uiPriority w:val="99"/>
    <w:unhideWhenUsed/>
    <w:rsid w:val="0063246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32466"/>
  </w:style>
  <w:style w:type="paragraph" w:styleId="Textodeglobo">
    <w:name w:val="Balloon Text"/>
    <w:basedOn w:val="Normal"/>
    <w:link w:val="TextodegloboCar"/>
    <w:uiPriority w:val="99"/>
    <w:semiHidden/>
    <w:unhideWhenUsed/>
    <w:rsid w:val="00EA71B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A71B9"/>
    <w:rPr>
      <w:rFonts w:ascii="Tahoma" w:hAnsi="Tahoma" w:cs="Tahoma"/>
      <w:sz w:val="16"/>
      <w:szCs w:val="16"/>
    </w:rPr>
  </w:style>
  <w:style w:type="character" w:styleId="Textodelmarcadordeposicin">
    <w:name w:val="Placeholder Text"/>
    <w:basedOn w:val="Fuentedeprrafopredeter"/>
    <w:uiPriority w:val="99"/>
    <w:semiHidden/>
    <w:rsid w:val="00CC2335"/>
    <w:rPr>
      <w:color w:val="808080"/>
    </w:rPr>
  </w:style>
  <w:style w:type="paragraph" w:styleId="NormalWeb">
    <w:name w:val="Normal (Web)"/>
    <w:basedOn w:val="Normal"/>
    <w:uiPriority w:val="99"/>
    <w:unhideWhenUsed/>
    <w:rsid w:val="00A54A8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nfasis">
    <w:name w:val="Emphasis"/>
    <w:basedOn w:val="Fuentedeprrafopredeter"/>
    <w:uiPriority w:val="20"/>
    <w:qFormat/>
    <w:rsid w:val="00A54A82"/>
    <w:rPr>
      <w:i/>
      <w:iCs/>
    </w:rPr>
  </w:style>
</w:styles>
</file>

<file path=word/webSettings.xml><?xml version="1.0" encoding="utf-8"?>
<w:webSettings xmlns:r="http://schemas.openxmlformats.org/officeDocument/2006/relationships" xmlns:w="http://schemas.openxmlformats.org/wordprocessingml/2006/main">
  <w:divs>
    <w:div w:id="836724289">
      <w:bodyDiv w:val="1"/>
      <w:marLeft w:val="0"/>
      <w:marRight w:val="0"/>
      <w:marTop w:val="0"/>
      <w:marBottom w:val="0"/>
      <w:divBdr>
        <w:top w:val="none" w:sz="0" w:space="0" w:color="auto"/>
        <w:left w:val="none" w:sz="0" w:space="0" w:color="auto"/>
        <w:bottom w:val="none" w:sz="0" w:space="0" w:color="auto"/>
        <w:right w:val="none" w:sz="0" w:space="0" w:color="auto"/>
      </w:divBdr>
    </w:div>
    <w:div w:id="1185243470">
      <w:bodyDiv w:val="1"/>
      <w:marLeft w:val="0"/>
      <w:marRight w:val="0"/>
      <w:marTop w:val="0"/>
      <w:marBottom w:val="0"/>
      <w:divBdr>
        <w:top w:val="none" w:sz="0" w:space="0" w:color="auto"/>
        <w:left w:val="none" w:sz="0" w:space="0" w:color="auto"/>
        <w:bottom w:val="none" w:sz="0" w:space="0" w:color="auto"/>
        <w:right w:val="none" w:sz="0" w:space="0" w:color="auto"/>
      </w:divBdr>
    </w:div>
    <w:div w:id="1212035332">
      <w:bodyDiv w:val="1"/>
      <w:marLeft w:val="0"/>
      <w:marRight w:val="0"/>
      <w:marTop w:val="0"/>
      <w:marBottom w:val="0"/>
      <w:divBdr>
        <w:top w:val="none" w:sz="0" w:space="0" w:color="auto"/>
        <w:left w:val="none" w:sz="0" w:space="0" w:color="auto"/>
        <w:bottom w:val="none" w:sz="0" w:space="0" w:color="auto"/>
        <w:right w:val="none" w:sz="0" w:space="0" w:color="auto"/>
      </w:divBdr>
    </w:div>
    <w:div w:id="1284731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f1000research.com/articles/5-1542/v2" TargetMode="External"/><Relationship Id="rId13" Type="http://schemas.openxmlformats.org/officeDocument/2006/relationships/image" Target="media/image3.png"/><Relationship Id="rId18" Type="http://schemas.openxmlformats.org/officeDocument/2006/relationships/hyperlink" Target="https://rcompanion.org/handbook/J_02.html"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scholar.google.es/scholar?hl=es&amp;as_sdt=0,5&amp;qsp=3&amp;q=histone+methylation&amp;qst=ib" TargetMode="Externa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Hoja_de_c_lculo_de_Microsoft_Office_Excel_97-20031.xls"/><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image" Target="media/image1.emf"/><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github.com/ajoven10/TFM_UOC.git" TargetMode="Externa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616</TotalTime>
  <Pages>8</Pages>
  <Words>1951</Words>
  <Characters>11126</Characters>
  <Application>Microsoft Office Word</Application>
  <DocSecurity>0</DocSecurity>
  <Lines>92</Lines>
  <Paragraphs>26</Paragraphs>
  <ScaleCrop>false</ScaleCrop>
  <HeadingPairs>
    <vt:vector size="2" baseType="variant">
      <vt:variant>
        <vt:lpstr>Título</vt:lpstr>
      </vt:variant>
      <vt:variant>
        <vt:i4>1</vt:i4>
      </vt:variant>
    </vt:vector>
  </HeadingPairs>
  <TitlesOfParts>
    <vt:vector size="1" baseType="lpstr">
      <vt:lpstr/>
    </vt:vector>
  </TitlesOfParts>
  <Company> </Company>
  <LinksUpToDate>false</LinksUpToDate>
  <CharactersWithSpaces>13051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Usuario</cp:lastModifiedBy>
  <cp:revision>62</cp:revision>
  <dcterms:created xsi:type="dcterms:W3CDTF">2022-07-12T16:45:00Z</dcterms:created>
  <dcterms:modified xsi:type="dcterms:W3CDTF">2022-10-02T19:00:00Z</dcterms:modified>
</cp:coreProperties>
</file>